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7E3" w:rsidRDefault="003877E3" w:rsidP="003877E3">
      <w:pPr>
        <w:jc w:val="both"/>
        <w:rPr>
          <w:rFonts w:ascii="Verdana" w:hAnsi="Verdana" w:cs="Arial"/>
          <w:b/>
          <w:bCs/>
          <w:sz w:val="18"/>
          <w:szCs w:val="18"/>
          <w:u w:val="single"/>
        </w:rPr>
      </w:pPr>
      <w:r w:rsidRPr="003E1568">
        <w:rPr>
          <w:rFonts w:ascii="Verdana" w:hAnsi="Verdana" w:cs="Arial"/>
          <w:b/>
          <w:bCs/>
          <w:sz w:val="18"/>
          <w:szCs w:val="18"/>
          <w:u w:val="single"/>
        </w:rPr>
        <w:t xml:space="preserve">HOOFDSTUK </w:t>
      </w:r>
      <w:r>
        <w:rPr>
          <w:rFonts w:ascii="Verdana" w:hAnsi="Verdana" w:cs="Arial"/>
          <w:b/>
          <w:bCs/>
          <w:sz w:val="18"/>
          <w:szCs w:val="18"/>
          <w:u w:val="single"/>
        </w:rPr>
        <w:t>1:</w:t>
      </w:r>
      <w:r w:rsidRPr="003E1568">
        <w:rPr>
          <w:rFonts w:ascii="Verdana" w:hAnsi="Verdana" w:cs="Arial"/>
          <w:b/>
          <w:bCs/>
          <w:sz w:val="18"/>
          <w:szCs w:val="18"/>
          <w:u w:val="single"/>
        </w:rPr>
        <w:t xml:space="preserve"> </w:t>
      </w:r>
      <w:r>
        <w:rPr>
          <w:rFonts w:ascii="Verdana" w:hAnsi="Verdana" w:cs="Arial"/>
          <w:b/>
          <w:bCs/>
          <w:sz w:val="18"/>
          <w:szCs w:val="18"/>
          <w:u w:val="single"/>
        </w:rPr>
        <w:t>ALGEMEEN</w:t>
      </w:r>
    </w:p>
    <w:p w:rsidR="00B1719B" w:rsidRPr="00230F4C" w:rsidRDefault="00B1719B" w:rsidP="00B1719B">
      <w:pPr>
        <w:jc w:val="both"/>
        <w:rPr>
          <w:rFonts w:ascii="Verdana" w:hAnsi="Verdana" w:cs="Arial"/>
          <w:color w:val="000000"/>
          <w:sz w:val="18"/>
          <w:szCs w:val="18"/>
        </w:rPr>
      </w:pPr>
      <w:r w:rsidRPr="00333601">
        <w:rPr>
          <w:rFonts w:ascii="Verdana" w:hAnsi="Verdana" w:cs="Arial"/>
          <w:b/>
          <w:bCs/>
          <w:color w:val="000000"/>
          <w:sz w:val="18"/>
          <w:szCs w:val="18"/>
        </w:rPr>
        <w:t>Artikel 1. Begrippen</w:t>
      </w:r>
      <w:r w:rsidRPr="00230F4C">
        <w:rPr>
          <w:rFonts w:ascii="Verdana" w:hAnsi="Verdana" w:cs="Arial"/>
          <w:b/>
          <w:bCs/>
          <w:color w:val="FF0000"/>
          <w:sz w:val="18"/>
          <w:szCs w:val="18"/>
        </w:rPr>
        <w:t xml:space="preserve"> </w:t>
      </w:r>
    </w:p>
    <w:p w:rsidR="00B1719B" w:rsidRPr="00333601" w:rsidRDefault="00B1719B" w:rsidP="00B1719B">
      <w:pPr>
        <w:jc w:val="both"/>
        <w:rPr>
          <w:rFonts w:ascii="Verdana" w:hAnsi="Verdana" w:cs="Arial"/>
          <w:color w:val="000000"/>
          <w:sz w:val="18"/>
          <w:szCs w:val="18"/>
        </w:rPr>
      </w:pPr>
      <w:r w:rsidRPr="00ED710C">
        <w:rPr>
          <w:rFonts w:ascii="Verdana" w:hAnsi="Verdana"/>
          <w:sz w:val="18"/>
          <w:szCs w:val="18"/>
        </w:rPr>
        <w:t>Met een hoofdletter geschreven begrippen hebben, zowel in enkelvoud als in meervoud, de betekenis zoals in dit artikel vermeld</w:t>
      </w:r>
      <w:r>
        <w:rPr>
          <w:rFonts w:ascii="Verdana" w:hAnsi="Verdana" w:cs="Arial"/>
          <w:color w:val="000000"/>
          <w:sz w:val="18"/>
          <w:szCs w:val="18"/>
        </w:rPr>
        <w:t>:</w:t>
      </w:r>
    </w:p>
    <w:p w:rsidR="00B1719B" w:rsidRPr="00135AC8" w:rsidRDefault="009D7F93" w:rsidP="00571501">
      <w:pPr>
        <w:numPr>
          <w:ilvl w:val="0"/>
          <w:numId w:val="4"/>
        </w:numPr>
        <w:tabs>
          <w:tab w:val="clear" w:pos="720"/>
          <w:tab w:val="num" w:pos="284"/>
        </w:tabs>
        <w:ind w:left="284" w:hanging="284"/>
        <w:jc w:val="both"/>
        <w:rPr>
          <w:rFonts w:ascii="Verdana" w:hAnsi="Verdana" w:cs="Arial"/>
          <w:color w:val="000000"/>
          <w:sz w:val="18"/>
          <w:szCs w:val="18"/>
        </w:rPr>
      </w:pPr>
      <w:proofErr w:type="spellStart"/>
      <w:r>
        <w:rPr>
          <w:rFonts w:ascii="Verdana" w:hAnsi="Verdana" w:cs="Arial"/>
          <w:color w:val="000000"/>
          <w:sz w:val="18"/>
          <w:szCs w:val="18"/>
        </w:rPr>
        <w:t>Focura</w:t>
      </w:r>
      <w:proofErr w:type="spellEnd"/>
      <w:r w:rsidR="00B1719B" w:rsidRPr="00333601">
        <w:rPr>
          <w:rFonts w:ascii="Verdana" w:hAnsi="Verdana" w:cs="Arial"/>
          <w:color w:val="000000"/>
          <w:sz w:val="18"/>
          <w:szCs w:val="18"/>
        </w:rPr>
        <w:t xml:space="preserve">: </w:t>
      </w:r>
      <w:proofErr w:type="spellStart"/>
      <w:r>
        <w:rPr>
          <w:rFonts w:ascii="Verdana" w:hAnsi="Verdana" w:cs="Arial"/>
          <w:color w:val="000000"/>
          <w:sz w:val="18"/>
          <w:szCs w:val="18"/>
        </w:rPr>
        <w:t>Focura</w:t>
      </w:r>
      <w:proofErr w:type="spellEnd"/>
      <w:r w:rsidR="009D757E">
        <w:rPr>
          <w:rFonts w:ascii="Verdana" w:hAnsi="Verdana" w:cs="Arial"/>
          <w:color w:val="000000"/>
          <w:sz w:val="18"/>
          <w:szCs w:val="18"/>
        </w:rPr>
        <w:t xml:space="preserve"> B.V. (KvK 88757846) en </w:t>
      </w:r>
      <w:proofErr w:type="spellStart"/>
      <w:r w:rsidR="009D757E">
        <w:rPr>
          <w:rFonts w:ascii="Verdana" w:hAnsi="Verdana" w:cs="Arial"/>
          <w:color w:val="000000"/>
          <w:sz w:val="18"/>
          <w:szCs w:val="18"/>
        </w:rPr>
        <w:t>Focura</w:t>
      </w:r>
      <w:proofErr w:type="spellEnd"/>
      <w:r w:rsidR="009D757E">
        <w:rPr>
          <w:rFonts w:ascii="Verdana" w:hAnsi="Verdana" w:cs="Arial"/>
          <w:color w:val="000000"/>
          <w:sz w:val="18"/>
          <w:szCs w:val="18"/>
        </w:rPr>
        <w:t xml:space="preserve"> Detachering &amp; Training B.V. (KvK 91863449)</w:t>
      </w:r>
      <w:r w:rsidR="00B1719B" w:rsidRPr="00333601">
        <w:rPr>
          <w:rFonts w:ascii="Verdana" w:hAnsi="Verdana" w:cs="Arial"/>
          <w:color w:val="000000"/>
          <w:sz w:val="18"/>
          <w:szCs w:val="18"/>
        </w:rPr>
        <w:t>, gevestigd te (</w:t>
      </w:r>
      <w:r w:rsidR="00995380">
        <w:rPr>
          <w:rFonts w:ascii="Verdana" w:hAnsi="Verdana" w:cs="Arial"/>
          <w:color w:val="000000"/>
          <w:sz w:val="18"/>
          <w:szCs w:val="18"/>
        </w:rPr>
        <w:t>6662 PP)</w:t>
      </w:r>
      <w:r>
        <w:rPr>
          <w:rFonts w:ascii="Verdana" w:hAnsi="Verdana" w:cs="Arial"/>
          <w:color w:val="000000"/>
          <w:sz w:val="18"/>
          <w:szCs w:val="18"/>
        </w:rPr>
        <w:t xml:space="preserve"> </w:t>
      </w:r>
      <w:r w:rsidR="00995380">
        <w:rPr>
          <w:rFonts w:ascii="Verdana" w:hAnsi="Verdana" w:cs="Arial"/>
          <w:color w:val="000000"/>
          <w:sz w:val="18"/>
          <w:szCs w:val="18"/>
        </w:rPr>
        <w:t xml:space="preserve">Elst </w:t>
      </w:r>
      <w:r w:rsidR="00B1719B" w:rsidRPr="00333601">
        <w:rPr>
          <w:rFonts w:ascii="Verdana" w:hAnsi="Verdana" w:cs="Arial"/>
          <w:color w:val="000000"/>
          <w:sz w:val="18"/>
          <w:szCs w:val="18"/>
        </w:rPr>
        <w:t xml:space="preserve">aan het adres </w:t>
      </w:r>
      <w:r w:rsidR="00995380">
        <w:rPr>
          <w:rFonts w:ascii="Verdana" w:hAnsi="Verdana" w:cs="Arial"/>
          <w:color w:val="000000"/>
          <w:sz w:val="18"/>
          <w:szCs w:val="18"/>
        </w:rPr>
        <w:t>Platinaweg 20</w:t>
      </w:r>
      <w:r w:rsidR="00B1719B" w:rsidRPr="00135AC8">
        <w:rPr>
          <w:rFonts w:ascii="Verdana" w:hAnsi="Verdana" w:cs="Arial"/>
          <w:color w:val="000000"/>
          <w:sz w:val="18"/>
          <w:szCs w:val="18"/>
        </w:rPr>
        <w:t>.</w:t>
      </w:r>
    </w:p>
    <w:p w:rsidR="00B1719B" w:rsidRPr="004008EC" w:rsidRDefault="00B93843" w:rsidP="00571501">
      <w:pPr>
        <w:numPr>
          <w:ilvl w:val="0"/>
          <w:numId w:val="4"/>
        </w:numPr>
        <w:tabs>
          <w:tab w:val="clear" w:pos="720"/>
          <w:tab w:val="num" w:pos="284"/>
        </w:tabs>
        <w:ind w:left="284" w:hanging="284"/>
        <w:jc w:val="both"/>
        <w:rPr>
          <w:rFonts w:ascii="Verdana" w:hAnsi="Verdana" w:cs="Arial"/>
          <w:color w:val="000000"/>
          <w:sz w:val="18"/>
          <w:szCs w:val="18"/>
        </w:rPr>
      </w:pPr>
      <w:r w:rsidRPr="00135AC8">
        <w:rPr>
          <w:rFonts w:ascii="Verdana" w:hAnsi="Verdana" w:cs="Arial"/>
          <w:color w:val="000000"/>
          <w:sz w:val="18"/>
          <w:szCs w:val="18"/>
        </w:rPr>
        <w:t>Wederpartij</w:t>
      </w:r>
      <w:r w:rsidR="00B1719B" w:rsidRPr="00135AC8">
        <w:rPr>
          <w:rFonts w:ascii="Verdana" w:hAnsi="Verdana" w:cs="Arial"/>
          <w:color w:val="000000"/>
          <w:sz w:val="18"/>
          <w:szCs w:val="18"/>
        </w:rPr>
        <w:t xml:space="preserve">: de </w:t>
      </w:r>
      <w:r w:rsidRPr="00135AC8">
        <w:rPr>
          <w:rFonts w:ascii="Verdana" w:hAnsi="Verdana" w:cs="Arial"/>
          <w:color w:val="000000"/>
          <w:sz w:val="18"/>
          <w:szCs w:val="18"/>
        </w:rPr>
        <w:t>wederpartij</w:t>
      </w:r>
      <w:r w:rsidR="00B1719B" w:rsidRPr="00135AC8">
        <w:rPr>
          <w:rFonts w:ascii="Verdana" w:hAnsi="Verdana" w:cs="Arial"/>
          <w:color w:val="000000"/>
          <w:sz w:val="18"/>
          <w:szCs w:val="18"/>
        </w:rPr>
        <w:t xml:space="preserve"> die een Overeenkomst aangaat met </w:t>
      </w:r>
      <w:proofErr w:type="spellStart"/>
      <w:r w:rsidR="009D7F93" w:rsidRPr="004008EC">
        <w:rPr>
          <w:rFonts w:ascii="Verdana" w:hAnsi="Verdana" w:cs="Arial"/>
          <w:color w:val="000000"/>
          <w:sz w:val="18"/>
          <w:szCs w:val="18"/>
        </w:rPr>
        <w:t>Focura</w:t>
      </w:r>
      <w:proofErr w:type="spellEnd"/>
      <w:r w:rsidRPr="004008EC">
        <w:rPr>
          <w:rFonts w:ascii="Verdana" w:hAnsi="Verdana" w:cs="Arial"/>
          <w:color w:val="000000"/>
          <w:sz w:val="18"/>
          <w:szCs w:val="18"/>
        </w:rPr>
        <w:t xml:space="preserve">, zoals een </w:t>
      </w:r>
      <w:r w:rsidR="00567A3C" w:rsidRPr="004008EC">
        <w:rPr>
          <w:rFonts w:ascii="Verdana" w:hAnsi="Verdana" w:cs="Arial"/>
          <w:color w:val="000000"/>
          <w:sz w:val="18"/>
          <w:szCs w:val="18"/>
        </w:rPr>
        <w:t>zelfstandige zonder personeel (ZZP’er)</w:t>
      </w:r>
      <w:r w:rsidRPr="004008EC">
        <w:rPr>
          <w:rFonts w:ascii="Verdana" w:hAnsi="Verdana" w:cs="Arial"/>
          <w:color w:val="000000"/>
          <w:sz w:val="18"/>
          <w:szCs w:val="18"/>
        </w:rPr>
        <w:t xml:space="preserve"> of zorgorganisatie</w:t>
      </w:r>
      <w:r w:rsidR="00B1719B" w:rsidRPr="004008EC">
        <w:rPr>
          <w:rFonts w:ascii="Verdana" w:hAnsi="Verdana" w:cs="Arial"/>
          <w:color w:val="000000"/>
          <w:sz w:val="18"/>
          <w:szCs w:val="18"/>
        </w:rPr>
        <w:t>.</w:t>
      </w:r>
    </w:p>
    <w:p w:rsidR="00B1719B" w:rsidRPr="004008EC" w:rsidRDefault="00B1719B" w:rsidP="00571501">
      <w:pPr>
        <w:numPr>
          <w:ilvl w:val="0"/>
          <w:numId w:val="4"/>
        </w:numPr>
        <w:tabs>
          <w:tab w:val="clear" w:pos="720"/>
          <w:tab w:val="num" w:pos="284"/>
        </w:tabs>
        <w:ind w:left="284" w:hanging="284"/>
        <w:jc w:val="both"/>
        <w:rPr>
          <w:rFonts w:ascii="Verdana" w:hAnsi="Verdana" w:cs="Arial"/>
          <w:color w:val="000000"/>
          <w:sz w:val="18"/>
          <w:szCs w:val="18"/>
        </w:rPr>
      </w:pPr>
      <w:r w:rsidRPr="004008EC">
        <w:rPr>
          <w:rFonts w:ascii="Verdana" w:hAnsi="Verdana" w:cs="Arial"/>
          <w:color w:val="000000"/>
          <w:sz w:val="18"/>
          <w:szCs w:val="18"/>
        </w:rPr>
        <w:t xml:space="preserve">Partijen: </w:t>
      </w:r>
      <w:proofErr w:type="spellStart"/>
      <w:r w:rsidR="009D7F93" w:rsidRPr="004008EC">
        <w:rPr>
          <w:rFonts w:ascii="Verdana" w:hAnsi="Verdana" w:cs="Arial"/>
          <w:color w:val="000000"/>
          <w:sz w:val="18"/>
          <w:szCs w:val="18"/>
        </w:rPr>
        <w:t>Focura</w:t>
      </w:r>
      <w:proofErr w:type="spellEnd"/>
      <w:r w:rsidRPr="004008EC">
        <w:rPr>
          <w:rFonts w:ascii="Verdana" w:hAnsi="Verdana" w:cs="Arial"/>
          <w:color w:val="000000"/>
          <w:sz w:val="18"/>
          <w:szCs w:val="18"/>
        </w:rPr>
        <w:t xml:space="preserve"> en </w:t>
      </w:r>
      <w:r w:rsidR="00F6132D" w:rsidRPr="004008EC">
        <w:rPr>
          <w:rFonts w:ascii="Verdana" w:hAnsi="Verdana" w:cs="Arial"/>
          <w:color w:val="000000"/>
          <w:sz w:val="18"/>
          <w:szCs w:val="18"/>
        </w:rPr>
        <w:t>de Wederpartij</w:t>
      </w:r>
      <w:r w:rsidRPr="004008EC">
        <w:rPr>
          <w:rFonts w:ascii="Verdana" w:hAnsi="Verdana" w:cs="Arial"/>
          <w:color w:val="000000"/>
          <w:sz w:val="18"/>
          <w:szCs w:val="18"/>
        </w:rPr>
        <w:t xml:space="preserve"> gezamenlijk. </w:t>
      </w:r>
    </w:p>
    <w:p w:rsidR="00B1719B" w:rsidRPr="0093178A" w:rsidRDefault="00B1719B" w:rsidP="00571501">
      <w:pPr>
        <w:numPr>
          <w:ilvl w:val="0"/>
          <w:numId w:val="4"/>
        </w:numPr>
        <w:tabs>
          <w:tab w:val="clear" w:pos="720"/>
          <w:tab w:val="num" w:pos="284"/>
        </w:tabs>
        <w:ind w:left="284" w:hanging="284"/>
        <w:jc w:val="both"/>
        <w:rPr>
          <w:rFonts w:ascii="Verdana" w:hAnsi="Verdana" w:cs="Arial"/>
          <w:color w:val="000000"/>
          <w:sz w:val="18"/>
          <w:szCs w:val="18"/>
        </w:rPr>
      </w:pPr>
      <w:r w:rsidRPr="004008EC">
        <w:rPr>
          <w:rFonts w:ascii="Verdana" w:hAnsi="Verdana" w:cs="Arial"/>
          <w:color w:val="000000"/>
          <w:sz w:val="18"/>
          <w:szCs w:val="18"/>
        </w:rPr>
        <w:t>Overeenkomst: iedere afspraak</w:t>
      </w:r>
      <w:r>
        <w:rPr>
          <w:rFonts w:ascii="Verdana" w:hAnsi="Verdana" w:cs="Arial"/>
          <w:color w:val="000000"/>
          <w:sz w:val="18"/>
          <w:szCs w:val="18"/>
        </w:rPr>
        <w:t xml:space="preserve"> of overeenkomst tussen </w:t>
      </w:r>
      <w:proofErr w:type="spellStart"/>
      <w:r w:rsidR="009D7F93">
        <w:rPr>
          <w:rFonts w:ascii="Verdana" w:hAnsi="Verdana" w:cs="Arial"/>
          <w:color w:val="000000"/>
          <w:sz w:val="18"/>
          <w:szCs w:val="18"/>
        </w:rPr>
        <w:t>Focura</w:t>
      </w:r>
      <w:proofErr w:type="spellEnd"/>
      <w:r>
        <w:rPr>
          <w:rFonts w:ascii="Verdana" w:hAnsi="Verdana" w:cs="Arial"/>
          <w:color w:val="000000"/>
          <w:sz w:val="18"/>
          <w:szCs w:val="18"/>
        </w:rPr>
        <w:t xml:space="preserve"> en </w:t>
      </w:r>
      <w:r w:rsidR="00F6132D">
        <w:rPr>
          <w:rFonts w:ascii="Verdana" w:hAnsi="Verdana" w:cs="Arial"/>
          <w:color w:val="000000"/>
          <w:sz w:val="18"/>
          <w:szCs w:val="18"/>
        </w:rPr>
        <w:t>de Wederpartij</w:t>
      </w:r>
      <w:r>
        <w:rPr>
          <w:rFonts w:ascii="Verdana" w:hAnsi="Verdana" w:cs="Arial"/>
          <w:color w:val="000000"/>
          <w:sz w:val="18"/>
          <w:szCs w:val="18"/>
        </w:rPr>
        <w:t>,</w:t>
      </w:r>
      <w:r w:rsidR="005805CD">
        <w:rPr>
          <w:rFonts w:ascii="Verdana" w:hAnsi="Verdana" w:cs="Arial"/>
          <w:color w:val="000000"/>
          <w:sz w:val="18"/>
          <w:szCs w:val="18"/>
        </w:rPr>
        <w:t xml:space="preserve"> en</w:t>
      </w:r>
      <w:r>
        <w:rPr>
          <w:rFonts w:ascii="Verdana" w:hAnsi="Verdana" w:cs="Arial"/>
          <w:color w:val="000000"/>
          <w:sz w:val="18"/>
          <w:szCs w:val="18"/>
        </w:rPr>
        <w:t xml:space="preserve"> </w:t>
      </w:r>
      <w:r w:rsidRPr="0093178A">
        <w:rPr>
          <w:rFonts w:ascii="Verdana" w:hAnsi="Verdana" w:cs="Arial"/>
          <w:color w:val="000000"/>
          <w:sz w:val="18"/>
          <w:szCs w:val="18"/>
        </w:rPr>
        <w:t>waarvan</w:t>
      </w:r>
      <w:r>
        <w:rPr>
          <w:rFonts w:ascii="Verdana" w:hAnsi="Verdana" w:cs="Arial"/>
          <w:color w:val="000000"/>
          <w:sz w:val="18"/>
          <w:szCs w:val="18"/>
        </w:rPr>
        <w:t xml:space="preserve"> </w:t>
      </w:r>
      <w:r w:rsidRPr="0093178A">
        <w:rPr>
          <w:rFonts w:ascii="Verdana" w:hAnsi="Verdana" w:cs="Arial"/>
          <w:color w:val="000000"/>
          <w:sz w:val="18"/>
          <w:szCs w:val="18"/>
        </w:rPr>
        <w:t>de Algemene Voorwaarden onderdeel uitmaken.</w:t>
      </w:r>
    </w:p>
    <w:p w:rsidR="00B1719B" w:rsidRPr="004008EC" w:rsidRDefault="001B6D7E" w:rsidP="00571501">
      <w:pPr>
        <w:numPr>
          <w:ilvl w:val="0"/>
          <w:numId w:val="4"/>
        </w:numPr>
        <w:tabs>
          <w:tab w:val="clear" w:pos="720"/>
          <w:tab w:val="num" w:pos="284"/>
        </w:tabs>
        <w:ind w:left="284" w:hanging="284"/>
        <w:jc w:val="both"/>
        <w:rPr>
          <w:rFonts w:ascii="Verdana" w:hAnsi="Verdana" w:cs="Arial"/>
          <w:color w:val="000000"/>
          <w:sz w:val="18"/>
          <w:szCs w:val="18"/>
        </w:rPr>
      </w:pPr>
      <w:r>
        <w:rPr>
          <w:rFonts w:ascii="Verdana" w:hAnsi="Verdana" w:cs="Arial"/>
          <w:color w:val="000000"/>
          <w:sz w:val="18"/>
          <w:szCs w:val="18"/>
        </w:rPr>
        <w:t>Diensten</w:t>
      </w:r>
      <w:r w:rsidR="00B1719B" w:rsidRPr="00426124">
        <w:rPr>
          <w:rFonts w:ascii="Verdana" w:hAnsi="Verdana" w:cs="Arial"/>
          <w:color w:val="000000"/>
          <w:sz w:val="18"/>
          <w:szCs w:val="18"/>
        </w:rPr>
        <w:t xml:space="preserve">: alle </w:t>
      </w:r>
      <w:r>
        <w:rPr>
          <w:rFonts w:ascii="Verdana" w:hAnsi="Verdana" w:cs="Arial"/>
          <w:color w:val="000000"/>
          <w:sz w:val="18"/>
          <w:szCs w:val="18"/>
        </w:rPr>
        <w:t xml:space="preserve">werkzaamheden </w:t>
      </w:r>
      <w:r w:rsidR="00135AC8">
        <w:rPr>
          <w:rFonts w:ascii="Verdana" w:hAnsi="Verdana" w:cs="Arial"/>
          <w:color w:val="000000"/>
          <w:sz w:val="18"/>
          <w:szCs w:val="18"/>
        </w:rPr>
        <w:t xml:space="preserve">en handelingen </w:t>
      </w:r>
      <w:r w:rsidRPr="00135AC8">
        <w:rPr>
          <w:rFonts w:ascii="Verdana" w:hAnsi="Verdana" w:cs="Arial"/>
          <w:color w:val="000000"/>
          <w:sz w:val="18"/>
          <w:szCs w:val="18"/>
        </w:rPr>
        <w:t>die ten behoeve van de Wederpartij</w:t>
      </w:r>
      <w:r w:rsidR="00135AC8">
        <w:rPr>
          <w:rFonts w:ascii="Verdana" w:hAnsi="Verdana" w:cs="Arial"/>
          <w:color w:val="000000"/>
          <w:sz w:val="18"/>
          <w:szCs w:val="18"/>
        </w:rPr>
        <w:t xml:space="preserve"> door </w:t>
      </w:r>
      <w:proofErr w:type="spellStart"/>
      <w:r w:rsidR="00135AC8">
        <w:rPr>
          <w:rFonts w:ascii="Verdana" w:hAnsi="Verdana" w:cs="Arial"/>
          <w:color w:val="000000"/>
          <w:sz w:val="18"/>
          <w:szCs w:val="18"/>
        </w:rPr>
        <w:t>Focura</w:t>
      </w:r>
      <w:proofErr w:type="spellEnd"/>
      <w:r w:rsidRPr="00135AC8">
        <w:rPr>
          <w:rFonts w:ascii="Verdana" w:hAnsi="Verdana" w:cs="Arial"/>
          <w:color w:val="000000"/>
          <w:sz w:val="18"/>
          <w:szCs w:val="18"/>
        </w:rPr>
        <w:t xml:space="preserve"> worden uitgevoerd</w:t>
      </w:r>
      <w:r w:rsidR="00B1719B" w:rsidRPr="00426124">
        <w:rPr>
          <w:rFonts w:ascii="Verdana" w:hAnsi="Verdana" w:cs="Arial"/>
          <w:color w:val="000000"/>
          <w:sz w:val="18"/>
          <w:szCs w:val="18"/>
        </w:rPr>
        <w:t xml:space="preserve">, </w:t>
      </w:r>
      <w:r>
        <w:rPr>
          <w:rFonts w:ascii="Verdana" w:hAnsi="Verdana" w:cs="Arial"/>
          <w:color w:val="000000"/>
          <w:sz w:val="18"/>
          <w:szCs w:val="18"/>
        </w:rPr>
        <w:t xml:space="preserve">waaronder maar niet </w:t>
      </w:r>
      <w:r w:rsidRPr="004008EC">
        <w:rPr>
          <w:rFonts w:ascii="Verdana" w:hAnsi="Verdana" w:cs="Arial"/>
          <w:color w:val="000000"/>
          <w:sz w:val="18"/>
          <w:szCs w:val="18"/>
        </w:rPr>
        <w:t>uitsluitend</w:t>
      </w:r>
      <w:r w:rsidR="00B1719B" w:rsidRPr="004008EC">
        <w:rPr>
          <w:rFonts w:ascii="Verdana" w:hAnsi="Verdana" w:cs="Arial"/>
          <w:color w:val="000000"/>
          <w:sz w:val="18"/>
          <w:szCs w:val="18"/>
        </w:rPr>
        <w:t xml:space="preserve"> </w:t>
      </w:r>
      <w:r w:rsidRPr="004008EC">
        <w:rPr>
          <w:rFonts w:ascii="Verdana" w:hAnsi="Verdana" w:cs="Arial"/>
          <w:color w:val="000000"/>
          <w:sz w:val="18"/>
          <w:szCs w:val="18"/>
        </w:rPr>
        <w:t>bemiddelingswerkzaamheden, training en coaching</w:t>
      </w:r>
      <w:r w:rsidR="00B1719B" w:rsidRPr="004008EC">
        <w:rPr>
          <w:rFonts w:ascii="Verdana" w:hAnsi="Verdana" w:cs="Arial"/>
          <w:color w:val="000000"/>
          <w:sz w:val="18"/>
          <w:szCs w:val="18"/>
        </w:rPr>
        <w:t>.</w:t>
      </w:r>
    </w:p>
    <w:p w:rsidR="00571C45" w:rsidRPr="006731D2" w:rsidRDefault="00B1719B" w:rsidP="00571501">
      <w:pPr>
        <w:numPr>
          <w:ilvl w:val="0"/>
          <w:numId w:val="4"/>
        </w:numPr>
        <w:tabs>
          <w:tab w:val="clear" w:pos="720"/>
          <w:tab w:val="num" w:pos="284"/>
        </w:tabs>
        <w:ind w:left="284" w:hanging="284"/>
        <w:jc w:val="both"/>
        <w:rPr>
          <w:rFonts w:ascii="Verdana" w:hAnsi="Verdana" w:cs="Arial"/>
          <w:color w:val="000000"/>
          <w:sz w:val="18"/>
          <w:szCs w:val="18"/>
        </w:rPr>
      </w:pPr>
      <w:r w:rsidRPr="004008EC">
        <w:rPr>
          <w:rFonts w:ascii="Verdana" w:hAnsi="Verdana" w:cs="Arial"/>
          <w:color w:val="000000"/>
          <w:sz w:val="18"/>
          <w:szCs w:val="18"/>
        </w:rPr>
        <w:t xml:space="preserve">Algemene Voorwaarden: deze algemene voorwaarden van </w:t>
      </w:r>
      <w:proofErr w:type="spellStart"/>
      <w:r w:rsidR="009D7F93" w:rsidRPr="004008EC">
        <w:rPr>
          <w:rFonts w:ascii="Verdana" w:hAnsi="Verdana" w:cs="Arial"/>
          <w:color w:val="000000"/>
          <w:sz w:val="18"/>
          <w:szCs w:val="18"/>
        </w:rPr>
        <w:t>Focura</w:t>
      </w:r>
      <w:proofErr w:type="spellEnd"/>
      <w:r w:rsidRPr="004008EC">
        <w:rPr>
          <w:rFonts w:ascii="Verdana" w:hAnsi="Verdana" w:cs="Arial"/>
          <w:color w:val="000000"/>
          <w:sz w:val="18"/>
          <w:szCs w:val="18"/>
        </w:rPr>
        <w:t xml:space="preserve"> die zijn gedeponeerd bij de Kamer van Koophandel onder nummer </w:t>
      </w:r>
      <w:r w:rsidR="001B6D7E" w:rsidRPr="004008EC">
        <w:rPr>
          <w:rFonts w:ascii="Verdana" w:hAnsi="Verdana" w:cs="Arial"/>
          <w:color w:val="000000"/>
          <w:sz w:val="18"/>
          <w:szCs w:val="18"/>
        </w:rPr>
        <w:t>85452130</w:t>
      </w:r>
      <w:r w:rsidRPr="00333601">
        <w:rPr>
          <w:rFonts w:ascii="Verdana" w:hAnsi="Verdana" w:cs="Arial"/>
          <w:color w:val="000000"/>
          <w:sz w:val="18"/>
          <w:szCs w:val="18"/>
        </w:rPr>
        <w:t>.</w:t>
      </w:r>
    </w:p>
    <w:p w:rsidR="00571C45" w:rsidRDefault="00571C45" w:rsidP="00314FA2">
      <w:pPr>
        <w:jc w:val="both"/>
        <w:rPr>
          <w:rFonts w:ascii="Verdana" w:hAnsi="Verdana" w:cs="Arial"/>
          <w:b/>
          <w:bCs/>
          <w:sz w:val="18"/>
          <w:szCs w:val="18"/>
        </w:rPr>
      </w:pPr>
    </w:p>
    <w:p w:rsidR="005E2B9B" w:rsidRPr="00333601" w:rsidRDefault="005E2B9B" w:rsidP="005E2B9B">
      <w:pPr>
        <w:jc w:val="both"/>
        <w:rPr>
          <w:rFonts w:ascii="Verdana" w:hAnsi="Verdana" w:cs="Arial"/>
          <w:color w:val="000000"/>
          <w:sz w:val="18"/>
          <w:szCs w:val="18"/>
        </w:rPr>
      </w:pPr>
      <w:r w:rsidRPr="00333601">
        <w:rPr>
          <w:rFonts w:ascii="Verdana" w:hAnsi="Verdana" w:cs="Arial"/>
          <w:b/>
          <w:bCs/>
          <w:color w:val="000000"/>
          <w:sz w:val="18"/>
          <w:szCs w:val="18"/>
        </w:rPr>
        <w:t xml:space="preserve">Artikel 2. Toepasselijkheid en interpretatie </w:t>
      </w:r>
    </w:p>
    <w:p w:rsidR="005E2B9B" w:rsidRPr="00A20179" w:rsidRDefault="005E2B9B" w:rsidP="00A20179">
      <w:pPr>
        <w:numPr>
          <w:ilvl w:val="0"/>
          <w:numId w:val="2"/>
        </w:numPr>
        <w:tabs>
          <w:tab w:val="clear" w:pos="720"/>
          <w:tab w:val="num" w:pos="284"/>
        </w:tabs>
        <w:ind w:left="284" w:hanging="284"/>
        <w:jc w:val="both"/>
        <w:rPr>
          <w:rFonts w:ascii="Verdana" w:hAnsi="Verdana" w:cs="Arial"/>
          <w:color w:val="000000"/>
          <w:sz w:val="18"/>
          <w:szCs w:val="18"/>
        </w:rPr>
      </w:pPr>
      <w:r w:rsidRPr="00333601">
        <w:rPr>
          <w:rFonts w:ascii="Verdana" w:hAnsi="Verdana" w:cs="Arial"/>
          <w:color w:val="000000"/>
          <w:sz w:val="18"/>
          <w:szCs w:val="18"/>
        </w:rPr>
        <w:t xml:space="preserve">De Algemene Voorwaarden zijn van toepassing op en maken deel uit van iedere (rechts)handeling verband houdende met de voorbereiding, totstandkoming of de uitvoering van de Overeenkomst. </w:t>
      </w:r>
      <w:r w:rsidRPr="00A20179">
        <w:rPr>
          <w:rFonts w:ascii="Verdana" w:hAnsi="Verdana" w:cs="Arial"/>
          <w:color w:val="000000"/>
          <w:sz w:val="18"/>
          <w:szCs w:val="18"/>
        </w:rPr>
        <w:t xml:space="preserve">De Algemene Voorwaarden zijn </w:t>
      </w:r>
      <w:r w:rsidR="00A20179">
        <w:rPr>
          <w:rFonts w:ascii="Verdana" w:hAnsi="Verdana" w:cs="Arial"/>
          <w:color w:val="000000"/>
          <w:sz w:val="18"/>
          <w:szCs w:val="18"/>
        </w:rPr>
        <w:t>ook</w:t>
      </w:r>
      <w:r w:rsidRPr="00A20179">
        <w:rPr>
          <w:rFonts w:ascii="Verdana" w:hAnsi="Verdana" w:cs="Arial"/>
          <w:color w:val="000000"/>
          <w:sz w:val="18"/>
          <w:szCs w:val="18"/>
        </w:rPr>
        <w:t xml:space="preserve"> van toepassing op alle volgende Overeenkomsten tussen</w:t>
      </w:r>
      <w:r w:rsidR="00A20179" w:rsidRPr="00A20179">
        <w:rPr>
          <w:rFonts w:ascii="Verdana" w:hAnsi="Verdana" w:cs="Arial"/>
          <w:color w:val="000000"/>
          <w:sz w:val="18"/>
          <w:szCs w:val="18"/>
        </w:rPr>
        <w:t xml:space="preserve"> d</w:t>
      </w:r>
      <w:r w:rsidR="00F6132D" w:rsidRPr="00A20179">
        <w:rPr>
          <w:rFonts w:ascii="Verdana" w:hAnsi="Verdana" w:cs="Arial"/>
          <w:color w:val="000000"/>
          <w:sz w:val="18"/>
          <w:szCs w:val="18"/>
        </w:rPr>
        <w:t>e Wederpartij</w:t>
      </w:r>
      <w:r w:rsidRPr="00A20179">
        <w:rPr>
          <w:rFonts w:ascii="Verdana" w:hAnsi="Verdana" w:cs="Arial"/>
          <w:color w:val="000000"/>
          <w:sz w:val="18"/>
          <w:szCs w:val="18"/>
        </w:rPr>
        <w:t xml:space="preserve"> en </w:t>
      </w:r>
      <w:proofErr w:type="spellStart"/>
      <w:r w:rsidR="009D7F93" w:rsidRPr="00A20179">
        <w:rPr>
          <w:rFonts w:ascii="Verdana" w:hAnsi="Verdana" w:cs="Arial"/>
          <w:color w:val="000000"/>
          <w:sz w:val="18"/>
          <w:szCs w:val="18"/>
        </w:rPr>
        <w:t>Focura</w:t>
      </w:r>
      <w:proofErr w:type="spellEnd"/>
      <w:r w:rsidRPr="00A20179">
        <w:rPr>
          <w:rFonts w:ascii="Verdana" w:hAnsi="Verdana" w:cs="Arial"/>
          <w:color w:val="000000"/>
          <w:sz w:val="18"/>
          <w:szCs w:val="18"/>
        </w:rPr>
        <w:t xml:space="preserve">, als </w:t>
      </w:r>
      <w:r w:rsidR="00A20179" w:rsidRPr="00A20179">
        <w:rPr>
          <w:rFonts w:ascii="Verdana" w:hAnsi="Verdana" w:cs="Arial"/>
          <w:color w:val="000000"/>
          <w:sz w:val="18"/>
          <w:szCs w:val="18"/>
        </w:rPr>
        <w:t>d</w:t>
      </w:r>
      <w:r w:rsidR="00F6132D" w:rsidRPr="00A20179">
        <w:rPr>
          <w:rFonts w:ascii="Verdana" w:hAnsi="Verdana" w:cs="Arial"/>
          <w:color w:val="000000"/>
          <w:sz w:val="18"/>
          <w:szCs w:val="18"/>
        </w:rPr>
        <w:t>e Wederpartij</w:t>
      </w:r>
      <w:r w:rsidRPr="00A20179">
        <w:rPr>
          <w:rFonts w:ascii="Verdana" w:hAnsi="Verdana" w:cs="Arial"/>
          <w:color w:val="000000"/>
          <w:sz w:val="18"/>
          <w:szCs w:val="18"/>
        </w:rPr>
        <w:t xml:space="preserve"> de gelding ervan in een eerdere Overeenkomst met </w:t>
      </w:r>
      <w:r w:rsidRPr="00A20179">
        <w:rPr>
          <w:rFonts w:ascii="Verdana" w:hAnsi="Verdana" w:cs="Arial"/>
          <w:color w:val="000000"/>
          <w:sz w:val="18"/>
          <w:szCs w:val="18"/>
        </w:rPr>
        <w:br/>
      </w:r>
      <w:proofErr w:type="spellStart"/>
      <w:r w:rsidR="009D7F93" w:rsidRPr="00A20179">
        <w:rPr>
          <w:rFonts w:ascii="Verdana" w:hAnsi="Verdana" w:cs="Arial"/>
          <w:color w:val="000000"/>
          <w:sz w:val="18"/>
          <w:szCs w:val="18"/>
        </w:rPr>
        <w:t>Focura</w:t>
      </w:r>
      <w:proofErr w:type="spellEnd"/>
      <w:r w:rsidRPr="00A20179">
        <w:rPr>
          <w:rFonts w:ascii="Verdana" w:hAnsi="Verdana" w:cs="Arial"/>
          <w:color w:val="000000"/>
          <w:sz w:val="18"/>
          <w:szCs w:val="18"/>
        </w:rPr>
        <w:t xml:space="preserve"> heeft aanvaard.</w:t>
      </w:r>
    </w:p>
    <w:p w:rsidR="005E2B9B" w:rsidRPr="00333601" w:rsidRDefault="005E2B9B" w:rsidP="005E2B9B">
      <w:pPr>
        <w:numPr>
          <w:ilvl w:val="0"/>
          <w:numId w:val="2"/>
        </w:numPr>
        <w:tabs>
          <w:tab w:val="clear" w:pos="720"/>
          <w:tab w:val="num" w:pos="284"/>
        </w:tabs>
        <w:ind w:left="284" w:hanging="284"/>
        <w:jc w:val="both"/>
        <w:rPr>
          <w:rFonts w:ascii="Verdana" w:hAnsi="Verdana" w:cs="Arial"/>
          <w:color w:val="000000"/>
          <w:sz w:val="18"/>
          <w:szCs w:val="18"/>
        </w:rPr>
      </w:pPr>
      <w:r w:rsidRPr="00333601">
        <w:rPr>
          <w:rFonts w:ascii="Verdana" w:hAnsi="Verdana" w:cs="Arial"/>
          <w:color w:val="000000"/>
          <w:sz w:val="18"/>
          <w:szCs w:val="18"/>
        </w:rPr>
        <w:t>De toepasselijkheid van eventuele</w:t>
      </w:r>
      <w:r w:rsidR="00151383">
        <w:rPr>
          <w:rFonts w:ascii="Verdana" w:hAnsi="Verdana" w:cs="Arial"/>
          <w:color w:val="000000"/>
          <w:sz w:val="18"/>
          <w:szCs w:val="18"/>
        </w:rPr>
        <w:t xml:space="preserve"> algemene</w:t>
      </w:r>
      <w:r w:rsidRPr="00333601">
        <w:rPr>
          <w:rFonts w:ascii="Verdana" w:hAnsi="Verdana" w:cs="Arial"/>
          <w:color w:val="000000"/>
          <w:sz w:val="18"/>
          <w:szCs w:val="18"/>
        </w:rPr>
        <w:t xml:space="preserve"> voorwaarden van</w:t>
      </w:r>
      <w:r w:rsidR="00151383">
        <w:rPr>
          <w:rFonts w:ascii="Verdana" w:hAnsi="Verdana" w:cs="Arial"/>
          <w:color w:val="000000"/>
          <w:sz w:val="18"/>
          <w:szCs w:val="18"/>
        </w:rPr>
        <w:t xml:space="preserve"> d</w:t>
      </w:r>
      <w:r w:rsidR="00F6132D">
        <w:rPr>
          <w:rFonts w:ascii="Verdana" w:hAnsi="Verdana" w:cs="Arial"/>
          <w:color w:val="000000"/>
          <w:sz w:val="18"/>
          <w:szCs w:val="18"/>
        </w:rPr>
        <w:t>e Wederpartij</w:t>
      </w:r>
      <w:r>
        <w:rPr>
          <w:rFonts w:ascii="Verdana" w:hAnsi="Verdana" w:cs="Arial"/>
          <w:color w:val="000000"/>
          <w:sz w:val="18"/>
          <w:szCs w:val="18"/>
        </w:rPr>
        <w:t xml:space="preserve"> </w:t>
      </w:r>
      <w:r w:rsidRPr="00333601">
        <w:rPr>
          <w:rFonts w:ascii="Verdana" w:hAnsi="Verdana" w:cs="Arial"/>
          <w:color w:val="000000"/>
          <w:sz w:val="18"/>
          <w:szCs w:val="18"/>
        </w:rPr>
        <w:t>word</w:t>
      </w:r>
      <w:r w:rsidR="003B50BF">
        <w:rPr>
          <w:rFonts w:ascii="Verdana" w:hAnsi="Verdana" w:cs="Arial"/>
          <w:color w:val="000000"/>
          <w:sz w:val="18"/>
          <w:szCs w:val="18"/>
        </w:rPr>
        <w:t>t</w:t>
      </w:r>
      <w:r w:rsidRPr="00333601">
        <w:rPr>
          <w:rFonts w:ascii="Verdana" w:hAnsi="Verdana" w:cs="Arial"/>
          <w:color w:val="000000"/>
          <w:sz w:val="18"/>
          <w:szCs w:val="18"/>
        </w:rPr>
        <w:t xml:space="preserve"> door </w:t>
      </w:r>
      <w:proofErr w:type="spellStart"/>
      <w:r w:rsidR="009D7F93">
        <w:rPr>
          <w:rFonts w:ascii="Verdana" w:hAnsi="Verdana" w:cs="Arial"/>
          <w:color w:val="000000"/>
          <w:sz w:val="18"/>
          <w:szCs w:val="18"/>
        </w:rPr>
        <w:t>Focura</w:t>
      </w:r>
      <w:proofErr w:type="spellEnd"/>
      <w:r>
        <w:rPr>
          <w:rFonts w:ascii="Verdana" w:hAnsi="Verdana" w:cs="Arial"/>
          <w:color w:val="000000"/>
          <w:sz w:val="18"/>
          <w:szCs w:val="18"/>
        </w:rPr>
        <w:t xml:space="preserve"> </w:t>
      </w:r>
      <w:r w:rsidRPr="00333601">
        <w:rPr>
          <w:rFonts w:ascii="Verdana" w:hAnsi="Verdana" w:cs="Arial"/>
          <w:color w:val="000000"/>
          <w:sz w:val="18"/>
          <w:szCs w:val="18"/>
        </w:rPr>
        <w:t xml:space="preserve">uitdrukkelijk </w:t>
      </w:r>
      <w:r w:rsidR="003B50BF">
        <w:rPr>
          <w:rFonts w:ascii="Verdana" w:hAnsi="Verdana" w:cs="Arial"/>
          <w:color w:val="000000"/>
          <w:sz w:val="18"/>
          <w:szCs w:val="18"/>
        </w:rPr>
        <w:t>uitgesloten</w:t>
      </w:r>
      <w:r w:rsidRPr="00333601">
        <w:rPr>
          <w:rFonts w:ascii="Verdana" w:hAnsi="Verdana" w:cs="Arial"/>
          <w:color w:val="000000"/>
          <w:sz w:val="18"/>
          <w:szCs w:val="18"/>
        </w:rPr>
        <w:t>.</w:t>
      </w:r>
    </w:p>
    <w:p w:rsidR="005E2B9B" w:rsidRDefault="005E2B9B" w:rsidP="005E2B9B">
      <w:pPr>
        <w:numPr>
          <w:ilvl w:val="0"/>
          <w:numId w:val="2"/>
        </w:numPr>
        <w:tabs>
          <w:tab w:val="clear" w:pos="720"/>
          <w:tab w:val="num" w:pos="284"/>
        </w:tabs>
        <w:ind w:left="284" w:hanging="284"/>
        <w:jc w:val="both"/>
        <w:rPr>
          <w:rFonts w:ascii="Verdana" w:hAnsi="Verdana" w:cs="Arial"/>
          <w:color w:val="000000"/>
          <w:sz w:val="18"/>
          <w:szCs w:val="18"/>
        </w:rPr>
      </w:pPr>
      <w:r w:rsidRPr="00333601">
        <w:rPr>
          <w:rFonts w:ascii="Verdana" w:hAnsi="Verdana" w:cs="Arial"/>
          <w:color w:val="000000"/>
          <w:sz w:val="18"/>
          <w:szCs w:val="18"/>
        </w:rPr>
        <w:t xml:space="preserve">Bepalingen of voorwaarden gesteld door </w:t>
      </w:r>
      <w:r w:rsidR="00151383">
        <w:rPr>
          <w:rFonts w:ascii="Verdana" w:hAnsi="Verdana" w:cs="Arial"/>
          <w:color w:val="000000"/>
          <w:sz w:val="18"/>
          <w:szCs w:val="18"/>
        </w:rPr>
        <w:t>d</w:t>
      </w:r>
      <w:r w:rsidR="00F6132D">
        <w:rPr>
          <w:rFonts w:ascii="Verdana" w:hAnsi="Verdana" w:cs="Arial"/>
          <w:color w:val="000000"/>
          <w:sz w:val="18"/>
          <w:szCs w:val="18"/>
        </w:rPr>
        <w:t>e Wederpartij</w:t>
      </w:r>
      <w:r w:rsidRPr="00333601">
        <w:rPr>
          <w:rFonts w:ascii="Verdana" w:hAnsi="Verdana" w:cs="Arial"/>
          <w:color w:val="000000"/>
          <w:sz w:val="18"/>
          <w:szCs w:val="18"/>
        </w:rPr>
        <w:t xml:space="preserve"> die afwijken van of niet voorkomen in de Algemene Voorwaarden zijn enkel van toepassing op de Overeenkomst voor zover Partijen dit </w:t>
      </w:r>
      <w:r>
        <w:rPr>
          <w:rFonts w:ascii="Verdana" w:hAnsi="Verdana" w:cs="Arial"/>
          <w:color w:val="000000"/>
          <w:sz w:val="18"/>
          <w:szCs w:val="18"/>
        </w:rPr>
        <w:t>uitdrukkelijk s</w:t>
      </w:r>
      <w:r w:rsidRPr="00333601">
        <w:rPr>
          <w:rFonts w:ascii="Verdana" w:hAnsi="Verdana" w:cs="Arial"/>
          <w:color w:val="000000"/>
          <w:sz w:val="18"/>
          <w:szCs w:val="18"/>
        </w:rPr>
        <w:t>chriftelijk overeenkomen.</w:t>
      </w:r>
    </w:p>
    <w:p w:rsidR="005E2B9B" w:rsidRPr="00333601" w:rsidRDefault="005E2B9B" w:rsidP="005E2B9B">
      <w:pPr>
        <w:numPr>
          <w:ilvl w:val="0"/>
          <w:numId w:val="2"/>
        </w:numPr>
        <w:tabs>
          <w:tab w:val="clear" w:pos="720"/>
          <w:tab w:val="num" w:pos="284"/>
        </w:tabs>
        <w:ind w:left="284" w:hanging="284"/>
        <w:jc w:val="both"/>
        <w:rPr>
          <w:rFonts w:ascii="Verdana" w:hAnsi="Verdana" w:cs="Arial"/>
          <w:color w:val="000000"/>
          <w:sz w:val="18"/>
          <w:szCs w:val="18"/>
        </w:rPr>
      </w:pPr>
      <w:r w:rsidRPr="00333601">
        <w:rPr>
          <w:rFonts w:ascii="Verdana" w:hAnsi="Verdana" w:cs="Arial"/>
          <w:color w:val="000000"/>
          <w:sz w:val="18"/>
          <w:szCs w:val="18"/>
        </w:rPr>
        <w:t xml:space="preserve">Het kan voorkomen dat </w:t>
      </w:r>
      <w:proofErr w:type="spellStart"/>
      <w:r w:rsidR="009D7F93">
        <w:rPr>
          <w:rFonts w:ascii="Verdana" w:hAnsi="Verdana" w:cs="Arial"/>
          <w:color w:val="000000"/>
          <w:sz w:val="18"/>
          <w:szCs w:val="18"/>
        </w:rPr>
        <w:t>Focura</w:t>
      </w:r>
      <w:proofErr w:type="spellEnd"/>
      <w:r w:rsidRPr="00333601">
        <w:rPr>
          <w:rFonts w:ascii="Verdana" w:hAnsi="Verdana" w:cs="Arial"/>
          <w:color w:val="000000"/>
          <w:sz w:val="18"/>
          <w:szCs w:val="18"/>
        </w:rPr>
        <w:t xml:space="preserve"> niet altijd strikte naleving van de Algemene Voorwaarden verlangt. Dit betekent daarentegen niet dat de bepalingen niet van toepassing zijn of dat </w:t>
      </w:r>
      <w:proofErr w:type="spellStart"/>
      <w:r w:rsidR="009D7F93">
        <w:rPr>
          <w:rFonts w:ascii="Verdana" w:hAnsi="Verdana" w:cs="Arial"/>
          <w:color w:val="000000"/>
          <w:sz w:val="18"/>
          <w:szCs w:val="18"/>
        </w:rPr>
        <w:t>Focura</w:t>
      </w:r>
      <w:proofErr w:type="spellEnd"/>
      <w:r w:rsidRPr="00333601">
        <w:rPr>
          <w:rFonts w:ascii="Verdana" w:hAnsi="Verdana" w:cs="Arial"/>
          <w:color w:val="000000"/>
          <w:sz w:val="18"/>
          <w:szCs w:val="18"/>
        </w:rPr>
        <w:t xml:space="preserve"> het recht verliest om in andere gevallen de strikte naleving van de Algemene Voorwaarden te verlangen.</w:t>
      </w:r>
    </w:p>
    <w:p w:rsidR="00257B67" w:rsidRPr="001A2E2E" w:rsidRDefault="005E2B9B" w:rsidP="00257B67">
      <w:pPr>
        <w:numPr>
          <w:ilvl w:val="0"/>
          <w:numId w:val="2"/>
        </w:numPr>
        <w:tabs>
          <w:tab w:val="clear" w:pos="720"/>
          <w:tab w:val="num" w:pos="284"/>
        </w:tabs>
        <w:ind w:left="284" w:hanging="284"/>
        <w:jc w:val="both"/>
        <w:rPr>
          <w:rFonts w:ascii="Verdana" w:hAnsi="Verdana" w:cs="Arial"/>
          <w:color w:val="000000"/>
          <w:sz w:val="18"/>
          <w:szCs w:val="18"/>
        </w:rPr>
      </w:pPr>
      <w:r w:rsidRPr="00333601">
        <w:rPr>
          <w:rFonts w:ascii="Verdana" w:hAnsi="Verdana" w:cs="Arial"/>
          <w:color w:val="000000"/>
          <w:sz w:val="18"/>
          <w:szCs w:val="18"/>
        </w:rPr>
        <w:t xml:space="preserve">Als een bepaling in de Overeenkomst of Algemene Voorwaarden nietig blijkt te zijn, tast dit niet de geldigheid van de gehele Overeenkomst of Algemene Voorwaarden aan. Partijen zullen in dat geval ter vervanging </w:t>
      </w:r>
      <w:r w:rsidRPr="001A2E2E">
        <w:rPr>
          <w:rFonts w:ascii="Verdana" w:hAnsi="Verdana" w:cs="Arial"/>
          <w:color w:val="000000"/>
          <w:sz w:val="18"/>
          <w:szCs w:val="18"/>
        </w:rPr>
        <w:t>(een) nieuwe bepaling(en) vaststellen, waarmee zoveel als rechtens mogelijk is aan de bedoeling van de oorspronkelijke bepaling gestalte wordt gegeven</w:t>
      </w:r>
      <w:r w:rsidR="00257B67" w:rsidRPr="001A2E2E">
        <w:rPr>
          <w:rFonts w:ascii="Verdana" w:hAnsi="Verdana" w:cs="Arial"/>
          <w:color w:val="000000"/>
          <w:sz w:val="18"/>
          <w:szCs w:val="18"/>
        </w:rPr>
        <w:t>.</w:t>
      </w:r>
      <w:r w:rsidR="00257B67" w:rsidRPr="001A2E2E">
        <w:t xml:space="preserve"> </w:t>
      </w:r>
    </w:p>
    <w:p w:rsidR="00823004" w:rsidRPr="001A2E2E" w:rsidRDefault="00823004" w:rsidP="00823004">
      <w:pPr>
        <w:numPr>
          <w:ilvl w:val="0"/>
          <w:numId w:val="2"/>
        </w:numPr>
        <w:tabs>
          <w:tab w:val="clear" w:pos="720"/>
          <w:tab w:val="num" w:pos="284"/>
        </w:tabs>
        <w:ind w:left="284" w:hanging="284"/>
        <w:jc w:val="both"/>
        <w:rPr>
          <w:rFonts w:ascii="Verdana" w:hAnsi="Verdana" w:cs="Arial"/>
          <w:color w:val="000000"/>
          <w:sz w:val="18"/>
          <w:szCs w:val="18"/>
        </w:rPr>
      </w:pPr>
      <w:r w:rsidRPr="001A2E2E">
        <w:rPr>
          <w:rFonts w:ascii="Verdana" w:hAnsi="Verdana" w:cs="Arial"/>
          <w:color w:val="000000"/>
          <w:sz w:val="18"/>
          <w:szCs w:val="18"/>
        </w:rPr>
        <w:t>Indien deze Algemene Voorwaarden in een andere taal zijn opgemaakt, prevaleert de Nederlandse versie in geval van een onduidelijkheid, onvolkomenheid of tegenstrijdigheid in/door de vertaling.</w:t>
      </w:r>
    </w:p>
    <w:p w:rsidR="001B10C5" w:rsidRPr="00333601" w:rsidRDefault="001B10C5" w:rsidP="00257B67">
      <w:pPr>
        <w:jc w:val="both"/>
        <w:rPr>
          <w:rFonts w:ascii="Verdana" w:hAnsi="Verdana" w:cs="Arial"/>
          <w:color w:val="000000"/>
          <w:sz w:val="18"/>
          <w:szCs w:val="18"/>
        </w:rPr>
      </w:pPr>
    </w:p>
    <w:p w:rsidR="005E2B9B" w:rsidRPr="00333601" w:rsidRDefault="005E2B9B" w:rsidP="005E2B9B">
      <w:pPr>
        <w:jc w:val="both"/>
        <w:rPr>
          <w:rFonts w:ascii="Verdana" w:hAnsi="Verdana" w:cs="Arial"/>
          <w:b/>
          <w:bCs/>
          <w:color w:val="000000"/>
          <w:sz w:val="18"/>
          <w:szCs w:val="18"/>
        </w:rPr>
      </w:pPr>
      <w:r w:rsidRPr="00333601">
        <w:rPr>
          <w:rFonts w:ascii="Verdana" w:hAnsi="Verdana" w:cs="Arial"/>
          <w:b/>
          <w:bCs/>
          <w:color w:val="000000"/>
          <w:sz w:val="18"/>
          <w:szCs w:val="18"/>
        </w:rPr>
        <w:t>Artikel 3. Wijziging Algemene Voorwaarden</w:t>
      </w:r>
    </w:p>
    <w:p w:rsidR="005E2B9B" w:rsidRDefault="009D7F93" w:rsidP="00151383">
      <w:pPr>
        <w:pStyle w:val="Geenafstand"/>
        <w:numPr>
          <w:ilvl w:val="0"/>
          <w:numId w:val="0"/>
        </w:numPr>
        <w:rPr>
          <w:rFonts w:ascii="Verdana" w:hAnsi="Verdana"/>
          <w:sz w:val="18"/>
          <w:szCs w:val="18"/>
        </w:rPr>
      </w:pPr>
      <w:proofErr w:type="spellStart"/>
      <w:r>
        <w:rPr>
          <w:rFonts w:ascii="Verdana" w:hAnsi="Verdana"/>
          <w:sz w:val="18"/>
          <w:szCs w:val="18"/>
        </w:rPr>
        <w:t>Focura</w:t>
      </w:r>
      <w:proofErr w:type="spellEnd"/>
      <w:r w:rsidR="005E2B9B">
        <w:rPr>
          <w:rFonts w:ascii="Verdana" w:hAnsi="Verdana"/>
          <w:sz w:val="18"/>
          <w:szCs w:val="18"/>
        </w:rPr>
        <w:t xml:space="preserve"> </w:t>
      </w:r>
      <w:r w:rsidR="005E2B9B" w:rsidRPr="00333601">
        <w:rPr>
          <w:rFonts w:ascii="Verdana" w:hAnsi="Verdana"/>
          <w:sz w:val="18"/>
          <w:szCs w:val="18"/>
        </w:rPr>
        <w:t xml:space="preserve">behoudt zich het recht voor de Algemene Voorwaarden te wijzigen of aan te vullen. Wijzigingen treden in werking 30 dagen na bekendmaking van de wijzigingen aan </w:t>
      </w:r>
      <w:r w:rsidR="00151383">
        <w:rPr>
          <w:rFonts w:ascii="Verdana" w:hAnsi="Verdana"/>
          <w:sz w:val="18"/>
          <w:szCs w:val="18"/>
        </w:rPr>
        <w:t>d</w:t>
      </w:r>
      <w:r w:rsidR="00F6132D">
        <w:rPr>
          <w:rFonts w:ascii="Verdana" w:hAnsi="Verdana"/>
          <w:sz w:val="18"/>
          <w:szCs w:val="18"/>
        </w:rPr>
        <w:t>e Wederpartij</w:t>
      </w:r>
      <w:r w:rsidR="005E2B9B" w:rsidRPr="00333601">
        <w:rPr>
          <w:rFonts w:ascii="Verdana" w:hAnsi="Verdana"/>
          <w:sz w:val="18"/>
          <w:szCs w:val="18"/>
        </w:rPr>
        <w:t xml:space="preserve">. </w:t>
      </w:r>
    </w:p>
    <w:p w:rsidR="005E2B9B" w:rsidRPr="00333601" w:rsidRDefault="005E2B9B" w:rsidP="005E2B9B">
      <w:pPr>
        <w:jc w:val="both"/>
        <w:rPr>
          <w:rFonts w:ascii="Verdana" w:hAnsi="Verdana" w:cs="Arial"/>
          <w:b/>
          <w:color w:val="000000"/>
          <w:sz w:val="18"/>
          <w:szCs w:val="18"/>
        </w:rPr>
      </w:pPr>
      <w:r w:rsidRPr="00333601">
        <w:rPr>
          <w:rFonts w:ascii="Verdana" w:hAnsi="Verdana" w:cs="Arial"/>
          <w:b/>
          <w:color w:val="000000"/>
          <w:sz w:val="18"/>
          <w:szCs w:val="18"/>
        </w:rPr>
        <w:t xml:space="preserve">Artikel 4. </w:t>
      </w:r>
      <w:r w:rsidR="00151383">
        <w:rPr>
          <w:rFonts w:ascii="Verdana" w:hAnsi="Verdana" w:cs="Arial"/>
          <w:b/>
          <w:color w:val="000000"/>
          <w:sz w:val="18"/>
          <w:szCs w:val="18"/>
        </w:rPr>
        <w:t>Aanbod</w:t>
      </w:r>
      <w:r w:rsidRPr="00333601">
        <w:rPr>
          <w:rFonts w:ascii="Verdana" w:hAnsi="Verdana" w:cs="Arial"/>
          <w:b/>
          <w:color w:val="000000"/>
          <w:sz w:val="18"/>
          <w:szCs w:val="18"/>
        </w:rPr>
        <w:t xml:space="preserve"> </w:t>
      </w:r>
      <w:r w:rsidR="009558A0">
        <w:rPr>
          <w:rFonts w:ascii="Verdana" w:hAnsi="Verdana" w:cs="Arial"/>
          <w:b/>
          <w:color w:val="000000"/>
          <w:sz w:val="18"/>
          <w:szCs w:val="18"/>
        </w:rPr>
        <w:t>en totstandkoming Overeenkomst</w:t>
      </w:r>
    </w:p>
    <w:p w:rsidR="004D0351" w:rsidRDefault="00257B67" w:rsidP="00571501">
      <w:pPr>
        <w:pStyle w:val="Lijstalinea"/>
        <w:numPr>
          <w:ilvl w:val="1"/>
          <w:numId w:val="4"/>
        </w:numPr>
        <w:ind w:left="284" w:hanging="284"/>
        <w:jc w:val="both"/>
        <w:rPr>
          <w:rFonts w:ascii="Verdana" w:hAnsi="Verdana"/>
          <w:color w:val="000000"/>
          <w:sz w:val="18"/>
          <w:szCs w:val="18"/>
        </w:rPr>
      </w:pPr>
      <w:r w:rsidRPr="00257B67">
        <w:rPr>
          <w:rFonts w:ascii="Verdana" w:hAnsi="Verdana"/>
          <w:color w:val="000000"/>
          <w:sz w:val="18"/>
          <w:szCs w:val="18"/>
        </w:rPr>
        <w:t xml:space="preserve">Een </w:t>
      </w:r>
      <w:r w:rsidR="00151383">
        <w:rPr>
          <w:rFonts w:ascii="Verdana" w:hAnsi="Verdana"/>
          <w:color w:val="000000"/>
          <w:sz w:val="18"/>
          <w:szCs w:val="18"/>
        </w:rPr>
        <w:t xml:space="preserve">aanbod </w:t>
      </w:r>
      <w:r w:rsidRPr="00257B67">
        <w:rPr>
          <w:rFonts w:ascii="Verdana" w:hAnsi="Verdana"/>
          <w:color w:val="000000"/>
          <w:sz w:val="18"/>
          <w:szCs w:val="18"/>
        </w:rPr>
        <w:t xml:space="preserve">wordt door </w:t>
      </w:r>
      <w:proofErr w:type="spellStart"/>
      <w:r w:rsidR="009D7F93">
        <w:rPr>
          <w:rFonts w:ascii="Verdana" w:hAnsi="Verdana"/>
          <w:color w:val="000000"/>
          <w:sz w:val="18"/>
          <w:szCs w:val="18"/>
        </w:rPr>
        <w:t>Focura</w:t>
      </w:r>
      <w:proofErr w:type="spellEnd"/>
      <w:r>
        <w:rPr>
          <w:rFonts w:ascii="Verdana" w:hAnsi="Verdana"/>
          <w:color w:val="000000"/>
          <w:sz w:val="18"/>
          <w:szCs w:val="18"/>
        </w:rPr>
        <w:t xml:space="preserve"> </w:t>
      </w:r>
      <w:r w:rsidRPr="00257B67">
        <w:rPr>
          <w:rFonts w:ascii="Verdana" w:hAnsi="Verdana"/>
          <w:color w:val="000000"/>
          <w:sz w:val="18"/>
          <w:szCs w:val="18"/>
        </w:rPr>
        <w:t xml:space="preserve">mondeling of schriftelijk uitgebracht. </w:t>
      </w:r>
    </w:p>
    <w:p w:rsidR="00257B67" w:rsidRPr="004D0351" w:rsidRDefault="00257B67" w:rsidP="00571501">
      <w:pPr>
        <w:pStyle w:val="Lijstalinea"/>
        <w:numPr>
          <w:ilvl w:val="1"/>
          <w:numId w:val="4"/>
        </w:numPr>
        <w:ind w:left="284" w:hanging="284"/>
        <w:jc w:val="both"/>
        <w:rPr>
          <w:rFonts w:ascii="Verdana" w:hAnsi="Verdana"/>
          <w:color w:val="000000"/>
          <w:sz w:val="18"/>
          <w:szCs w:val="18"/>
        </w:rPr>
      </w:pPr>
      <w:r w:rsidRPr="004D0351">
        <w:rPr>
          <w:rFonts w:ascii="Verdana" w:hAnsi="Verdana"/>
          <w:sz w:val="18"/>
          <w:szCs w:val="18"/>
        </w:rPr>
        <w:t xml:space="preserve">Een </w:t>
      </w:r>
      <w:r w:rsidR="00151383">
        <w:rPr>
          <w:rFonts w:ascii="Verdana" w:hAnsi="Verdana"/>
          <w:sz w:val="18"/>
          <w:szCs w:val="18"/>
        </w:rPr>
        <w:t>aanbod</w:t>
      </w:r>
      <w:r w:rsidRPr="004D0351">
        <w:rPr>
          <w:rFonts w:ascii="Verdana" w:hAnsi="Verdana"/>
          <w:sz w:val="18"/>
          <w:szCs w:val="18"/>
        </w:rPr>
        <w:t xml:space="preserve"> van </w:t>
      </w:r>
      <w:proofErr w:type="spellStart"/>
      <w:r w:rsidR="009D7F93">
        <w:rPr>
          <w:rFonts w:ascii="Verdana" w:hAnsi="Verdana"/>
          <w:sz w:val="18"/>
          <w:szCs w:val="18"/>
        </w:rPr>
        <w:t>Focura</w:t>
      </w:r>
      <w:proofErr w:type="spellEnd"/>
      <w:r w:rsidRPr="004D0351">
        <w:rPr>
          <w:rFonts w:ascii="Verdana" w:hAnsi="Verdana"/>
          <w:sz w:val="18"/>
          <w:szCs w:val="18"/>
        </w:rPr>
        <w:t xml:space="preserve"> is </w:t>
      </w:r>
      <w:r w:rsidR="00151383">
        <w:rPr>
          <w:rFonts w:ascii="Verdana" w:hAnsi="Verdana"/>
          <w:sz w:val="18"/>
          <w:szCs w:val="18"/>
        </w:rPr>
        <w:t>30</w:t>
      </w:r>
      <w:r w:rsidRPr="004D0351">
        <w:rPr>
          <w:rFonts w:ascii="Verdana" w:hAnsi="Verdana"/>
          <w:sz w:val="18"/>
          <w:szCs w:val="18"/>
        </w:rPr>
        <w:t xml:space="preserve"> dagen geldig, tenzij </w:t>
      </w:r>
      <w:r w:rsidR="00151383">
        <w:rPr>
          <w:rFonts w:ascii="Verdana" w:hAnsi="Verdana"/>
          <w:sz w:val="18"/>
          <w:szCs w:val="18"/>
        </w:rPr>
        <w:t>het</w:t>
      </w:r>
      <w:r w:rsidR="00151383" w:rsidRPr="00151383">
        <w:rPr>
          <w:rFonts w:ascii="Verdana" w:hAnsi="Verdana"/>
          <w:sz w:val="18"/>
          <w:szCs w:val="18"/>
        </w:rPr>
        <w:t xml:space="preserve"> </w:t>
      </w:r>
      <w:r w:rsidR="00151383">
        <w:rPr>
          <w:rFonts w:ascii="Verdana" w:hAnsi="Verdana"/>
          <w:sz w:val="18"/>
          <w:szCs w:val="18"/>
        </w:rPr>
        <w:t>aanbod</w:t>
      </w:r>
      <w:r w:rsidRPr="004D0351">
        <w:rPr>
          <w:rFonts w:ascii="Verdana" w:hAnsi="Verdana"/>
          <w:sz w:val="18"/>
          <w:szCs w:val="18"/>
        </w:rPr>
        <w:t xml:space="preserve"> een</w:t>
      </w:r>
      <w:r w:rsidR="00151383">
        <w:rPr>
          <w:rFonts w:ascii="Verdana" w:hAnsi="Verdana"/>
          <w:sz w:val="18"/>
          <w:szCs w:val="18"/>
        </w:rPr>
        <w:t xml:space="preserve"> ander</w:t>
      </w:r>
      <w:r w:rsidRPr="004D0351">
        <w:rPr>
          <w:rFonts w:ascii="Verdana" w:hAnsi="Verdana"/>
          <w:sz w:val="18"/>
          <w:szCs w:val="18"/>
        </w:rPr>
        <w:t xml:space="preserve"> termijn voor aanvaarding bevat. </w:t>
      </w:r>
    </w:p>
    <w:p w:rsidR="005E2B9B" w:rsidRDefault="009D7F93" w:rsidP="00571501">
      <w:pPr>
        <w:pStyle w:val="Lijstalinea"/>
        <w:numPr>
          <w:ilvl w:val="1"/>
          <w:numId w:val="4"/>
        </w:numPr>
        <w:ind w:left="284" w:hanging="284"/>
        <w:jc w:val="both"/>
        <w:rPr>
          <w:rFonts w:ascii="Verdana" w:hAnsi="Verdana"/>
          <w:color w:val="000000"/>
          <w:sz w:val="18"/>
          <w:szCs w:val="18"/>
        </w:rPr>
      </w:pPr>
      <w:proofErr w:type="spellStart"/>
      <w:r>
        <w:rPr>
          <w:rFonts w:ascii="Verdana" w:hAnsi="Verdana"/>
          <w:color w:val="000000"/>
          <w:sz w:val="18"/>
          <w:szCs w:val="18"/>
        </w:rPr>
        <w:t>Focura</w:t>
      </w:r>
      <w:proofErr w:type="spellEnd"/>
      <w:r w:rsidR="005E2B9B">
        <w:rPr>
          <w:rFonts w:ascii="Verdana" w:hAnsi="Verdana"/>
          <w:color w:val="000000"/>
          <w:sz w:val="18"/>
          <w:szCs w:val="18"/>
        </w:rPr>
        <w:t xml:space="preserve"> </w:t>
      </w:r>
      <w:r w:rsidR="005E2B9B" w:rsidRPr="00333601">
        <w:rPr>
          <w:rFonts w:ascii="Verdana" w:hAnsi="Verdana"/>
          <w:color w:val="000000"/>
          <w:sz w:val="18"/>
          <w:szCs w:val="18"/>
        </w:rPr>
        <w:t xml:space="preserve">kan niet aan een </w:t>
      </w:r>
      <w:r w:rsidR="0034574E">
        <w:rPr>
          <w:rFonts w:ascii="Verdana" w:hAnsi="Verdana"/>
          <w:color w:val="000000"/>
          <w:sz w:val="18"/>
          <w:szCs w:val="18"/>
        </w:rPr>
        <w:t>aanbod</w:t>
      </w:r>
      <w:r w:rsidR="005E2B9B" w:rsidRPr="00333601">
        <w:rPr>
          <w:rFonts w:ascii="Verdana" w:hAnsi="Verdana"/>
          <w:color w:val="000000"/>
          <w:sz w:val="18"/>
          <w:szCs w:val="18"/>
        </w:rPr>
        <w:t xml:space="preserve"> worden gehouden als</w:t>
      </w:r>
      <w:r w:rsidR="0034574E">
        <w:rPr>
          <w:rFonts w:ascii="Verdana" w:hAnsi="Verdana"/>
          <w:color w:val="000000"/>
          <w:sz w:val="18"/>
          <w:szCs w:val="18"/>
        </w:rPr>
        <w:t xml:space="preserve"> d</w:t>
      </w:r>
      <w:r w:rsidR="00F6132D">
        <w:rPr>
          <w:rFonts w:ascii="Verdana" w:hAnsi="Verdana"/>
          <w:color w:val="000000"/>
          <w:sz w:val="18"/>
          <w:szCs w:val="18"/>
        </w:rPr>
        <w:t>e Wederpartij</w:t>
      </w:r>
      <w:r w:rsidR="005E2B9B" w:rsidRPr="00333601">
        <w:rPr>
          <w:rFonts w:ascii="Verdana" w:hAnsi="Verdana"/>
          <w:color w:val="000000"/>
          <w:sz w:val="18"/>
          <w:szCs w:val="18"/>
        </w:rPr>
        <w:t xml:space="preserve"> redelijkerwijs kan begrijpen dat </w:t>
      </w:r>
      <w:r w:rsidR="004A35DF">
        <w:rPr>
          <w:rFonts w:ascii="Verdana" w:hAnsi="Verdana"/>
          <w:color w:val="000000"/>
          <w:sz w:val="18"/>
          <w:szCs w:val="18"/>
        </w:rPr>
        <w:t>het aanbod</w:t>
      </w:r>
      <w:r w:rsidR="004A35DF" w:rsidRPr="00333601">
        <w:rPr>
          <w:rFonts w:ascii="Verdana" w:hAnsi="Verdana"/>
          <w:color w:val="000000"/>
          <w:sz w:val="18"/>
          <w:szCs w:val="18"/>
        </w:rPr>
        <w:t xml:space="preserve"> </w:t>
      </w:r>
      <w:r w:rsidR="005E2B9B" w:rsidRPr="00333601">
        <w:rPr>
          <w:rFonts w:ascii="Verdana" w:hAnsi="Verdana"/>
          <w:color w:val="000000"/>
          <w:sz w:val="18"/>
          <w:szCs w:val="18"/>
        </w:rPr>
        <w:t>een kennelijke vergissing of verschrijving bevat.</w:t>
      </w:r>
    </w:p>
    <w:p w:rsidR="005E2B9B" w:rsidRDefault="004A35DF" w:rsidP="00571501">
      <w:pPr>
        <w:pStyle w:val="Lijstalinea"/>
        <w:numPr>
          <w:ilvl w:val="1"/>
          <w:numId w:val="4"/>
        </w:numPr>
        <w:ind w:left="284" w:hanging="284"/>
        <w:jc w:val="both"/>
        <w:rPr>
          <w:rFonts w:ascii="Verdana" w:hAnsi="Verdana"/>
          <w:color w:val="000000"/>
          <w:sz w:val="18"/>
          <w:szCs w:val="18"/>
        </w:rPr>
      </w:pPr>
      <w:r>
        <w:rPr>
          <w:rFonts w:ascii="Verdana" w:hAnsi="Verdana"/>
          <w:color w:val="000000"/>
          <w:sz w:val="18"/>
          <w:szCs w:val="18"/>
        </w:rPr>
        <w:t>Een aanbod</w:t>
      </w:r>
      <w:r w:rsidR="005E2B9B">
        <w:rPr>
          <w:rFonts w:ascii="Verdana" w:hAnsi="Verdana"/>
          <w:color w:val="000000"/>
          <w:sz w:val="18"/>
          <w:szCs w:val="18"/>
        </w:rPr>
        <w:t xml:space="preserve"> en de daarin genoemde prijzen gelden niet automatisch voor nieuwe opdrachten</w:t>
      </w:r>
      <w:r>
        <w:rPr>
          <w:rFonts w:ascii="Verdana" w:hAnsi="Verdana"/>
          <w:color w:val="000000"/>
          <w:sz w:val="18"/>
          <w:szCs w:val="18"/>
        </w:rPr>
        <w:t xml:space="preserve"> en overeenkomsten</w:t>
      </w:r>
      <w:r w:rsidR="005E2B9B">
        <w:rPr>
          <w:rFonts w:ascii="Verdana" w:hAnsi="Verdana"/>
          <w:color w:val="000000"/>
          <w:sz w:val="18"/>
          <w:szCs w:val="18"/>
        </w:rPr>
        <w:t xml:space="preserve">. </w:t>
      </w:r>
    </w:p>
    <w:p w:rsidR="005E2B9B" w:rsidRPr="009558A0" w:rsidRDefault="005E2B9B" w:rsidP="00571501">
      <w:pPr>
        <w:pStyle w:val="Lijstalinea"/>
        <w:numPr>
          <w:ilvl w:val="1"/>
          <w:numId w:val="4"/>
        </w:numPr>
        <w:ind w:left="284" w:hanging="284"/>
        <w:jc w:val="both"/>
        <w:rPr>
          <w:rFonts w:ascii="Verdana" w:hAnsi="Verdana"/>
          <w:color w:val="000000"/>
          <w:sz w:val="18"/>
          <w:szCs w:val="18"/>
        </w:rPr>
      </w:pPr>
      <w:r w:rsidRPr="009558A0">
        <w:rPr>
          <w:rFonts w:ascii="Verdana" w:hAnsi="Verdana"/>
          <w:sz w:val="18"/>
          <w:szCs w:val="18"/>
        </w:rPr>
        <w:t xml:space="preserve">De Overeenkomst komt tot stand op het moment dat </w:t>
      </w:r>
      <w:r w:rsidR="009558A0" w:rsidRPr="009558A0">
        <w:rPr>
          <w:rFonts w:ascii="Verdana" w:hAnsi="Verdana"/>
          <w:sz w:val="18"/>
          <w:szCs w:val="18"/>
        </w:rPr>
        <w:t>d</w:t>
      </w:r>
      <w:r w:rsidR="00F6132D" w:rsidRPr="009558A0">
        <w:rPr>
          <w:rFonts w:ascii="Verdana" w:hAnsi="Verdana"/>
          <w:sz w:val="18"/>
          <w:szCs w:val="18"/>
        </w:rPr>
        <w:t>e Wederpartij</w:t>
      </w:r>
      <w:r w:rsidRPr="009558A0">
        <w:rPr>
          <w:rFonts w:ascii="Verdana" w:hAnsi="Verdana"/>
          <w:sz w:val="18"/>
          <w:szCs w:val="18"/>
        </w:rPr>
        <w:t xml:space="preserve"> schriftelijk of mondeling akkoord heeft gegeven op een </w:t>
      </w:r>
      <w:r w:rsidR="009558A0" w:rsidRPr="009558A0">
        <w:rPr>
          <w:rFonts w:ascii="Verdana" w:hAnsi="Verdana"/>
          <w:sz w:val="18"/>
          <w:szCs w:val="18"/>
        </w:rPr>
        <w:t>aanbod</w:t>
      </w:r>
      <w:r w:rsidRPr="009558A0">
        <w:rPr>
          <w:rFonts w:ascii="Verdana" w:hAnsi="Verdana"/>
          <w:sz w:val="18"/>
          <w:szCs w:val="18"/>
        </w:rPr>
        <w:t xml:space="preserve"> van </w:t>
      </w:r>
      <w:r w:rsidRPr="009558A0">
        <w:rPr>
          <w:rFonts w:ascii="Verdana" w:hAnsi="Verdana"/>
          <w:sz w:val="18"/>
          <w:szCs w:val="18"/>
        </w:rPr>
        <w:br/>
      </w:r>
      <w:proofErr w:type="spellStart"/>
      <w:r w:rsidR="009D7F93" w:rsidRPr="009558A0">
        <w:rPr>
          <w:rFonts w:ascii="Verdana" w:hAnsi="Verdana"/>
          <w:sz w:val="18"/>
          <w:szCs w:val="18"/>
        </w:rPr>
        <w:t>Focura</w:t>
      </w:r>
      <w:proofErr w:type="spellEnd"/>
      <w:r w:rsidRPr="009558A0">
        <w:rPr>
          <w:rFonts w:ascii="Verdana" w:hAnsi="Verdana"/>
          <w:sz w:val="18"/>
          <w:szCs w:val="18"/>
        </w:rPr>
        <w:t xml:space="preserve">, </w:t>
      </w:r>
      <w:r w:rsidR="009558A0" w:rsidRPr="009558A0">
        <w:rPr>
          <w:rFonts w:ascii="Verdana" w:hAnsi="Verdana"/>
          <w:sz w:val="18"/>
          <w:szCs w:val="18"/>
        </w:rPr>
        <w:t xml:space="preserve">op het moment dat Partijen een schriftelijke Overeenkomst hebben ondertekend of </w:t>
      </w:r>
      <w:r w:rsidRPr="009558A0">
        <w:rPr>
          <w:rFonts w:ascii="Verdana" w:hAnsi="Verdana"/>
          <w:sz w:val="18"/>
          <w:szCs w:val="18"/>
        </w:rPr>
        <w:t xml:space="preserve">op het moment dat </w:t>
      </w:r>
      <w:proofErr w:type="spellStart"/>
      <w:r w:rsidR="009D7F93" w:rsidRPr="009558A0">
        <w:rPr>
          <w:rFonts w:ascii="Verdana" w:hAnsi="Verdana"/>
          <w:sz w:val="18"/>
          <w:szCs w:val="18"/>
        </w:rPr>
        <w:t>Focura</w:t>
      </w:r>
      <w:proofErr w:type="spellEnd"/>
      <w:r w:rsidRPr="009558A0">
        <w:rPr>
          <w:rFonts w:ascii="Verdana" w:hAnsi="Verdana"/>
          <w:sz w:val="18"/>
          <w:szCs w:val="18"/>
        </w:rPr>
        <w:t xml:space="preserve"> zonder tegenspraak van </w:t>
      </w:r>
      <w:r w:rsidR="009558A0" w:rsidRPr="009558A0">
        <w:rPr>
          <w:rFonts w:ascii="Verdana" w:hAnsi="Verdana"/>
          <w:sz w:val="18"/>
          <w:szCs w:val="18"/>
        </w:rPr>
        <w:t>d</w:t>
      </w:r>
      <w:r w:rsidR="00F6132D" w:rsidRPr="009558A0">
        <w:rPr>
          <w:rFonts w:ascii="Verdana" w:hAnsi="Verdana"/>
          <w:sz w:val="18"/>
          <w:szCs w:val="18"/>
        </w:rPr>
        <w:t>e Wederpartij</w:t>
      </w:r>
      <w:r w:rsidRPr="009558A0">
        <w:rPr>
          <w:rFonts w:ascii="Verdana" w:hAnsi="Verdana"/>
          <w:sz w:val="18"/>
          <w:szCs w:val="18"/>
        </w:rPr>
        <w:t xml:space="preserve"> met de uitvoering van de Overeenkomst is begonnen.</w:t>
      </w:r>
    </w:p>
    <w:p w:rsidR="005E2B9B" w:rsidRPr="00325D0E" w:rsidRDefault="005E2B9B" w:rsidP="009558A0">
      <w:pPr>
        <w:pStyle w:val="Geenafstand"/>
        <w:numPr>
          <w:ilvl w:val="0"/>
          <w:numId w:val="0"/>
        </w:numPr>
        <w:rPr>
          <w:rFonts w:ascii="Verdana" w:hAnsi="Verdana"/>
          <w:sz w:val="18"/>
          <w:szCs w:val="18"/>
        </w:rPr>
      </w:pPr>
    </w:p>
    <w:p w:rsidR="005E2B9B" w:rsidRPr="00325D0E" w:rsidRDefault="005E2B9B" w:rsidP="005E2B9B">
      <w:pPr>
        <w:jc w:val="both"/>
        <w:rPr>
          <w:rFonts w:ascii="Verdana" w:hAnsi="Verdana" w:cs="Arial"/>
          <w:b/>
          <w:bCs/>
          <w:color w:val="000000"/>
          <w:sz w:val="18"/>
          <w:szCs w:val="18"/>
        </w:rPr>
      </w:pPr>
      <w:r w:rsidRPr="00325D0E">
        <w:rPr>
          <w:rFonts w:ascii="Verdana" w:hAnsi="Verdana" w:cs="Arial"/>
          <w:b/>
          <w:bCs/>
          <w:color w:val="000000"/>
          <w:sz w:val="18"/>
          <w:szCs w:val="18"/>
        </w:rPr>
        <w:t xml:space="preserve">Artikel </w:t>
      </w:r>
      <w:r w:rsidR="008624BF">
        <w:rPr>
          <w:rFonts w:ascii="Verdana" w:hAnsi="Verdana" w:cs="Arial"/>
          <w:b/>
          <w:bCs/>
          <w:color w:val="000000"/>
          <w:sz w:val="18"/>
          <w:szCs w:val="18"/>
        </w:rPr>
        <w:t>5</w:t>
      </w:r>
      <w:r w:rsidRPr="00325D0E">
        <w:rPr>
          <w:rFonts w:ascii="Verdana" w:hAnsi="Verdana" w:cs="Arial"/>
          <w:b/>
          <w:bCs/>
          <w:color w:val="000000"/>
          <w:sz w:val="18"/>
          <w:szCs w:val="18"/>
        </w:rPr>
        <w:t xml:space="preserve">. Verplichtingen </w:t>
      </w:r>
      <w:r w:rsidR="009558A0">
        <w:rPr>
          <w:rFonts w:ascii="Verdana" w:hAnsi="Verdana" w:cs="Arial"/>
          <w:b/>
          <w:bCs/>
          <w:color w:val="000000"/>
          <w:sz w:val="18"/>
          <w:szCs w:val="18"/>
        </w:rPr>
        <w:t>d</w:t>
      </w:r>
      <w:r w:rsidR="00F6132D">
        <w:rPr>
          <w:rFonts w:ascii="Verdana" w:hAnsi="Verdana" w:cs="Arial"/>
          <w:b/>
          <w:bCs/>
          <w:color w:val="000000"/>
          <w:sz w:val="18"/>
          <w:szCs w:val="18"/>
        </w:rPr>
        <w:t>e Wederpartij</w:t>
      </w:r>
    </w:p>
    <w:p w:rsidR="00603106" w:rsidRPr="00603106" w:rsidRDefault="00F6132D" w:rsidP="00571501">
      <w:pPr>
        <w:pStyle w:val="Lijstalinea"/>
        <w:numPr>
          <w:ilvl w:val="0"/>
          <w:numId w:val="5"/>
        </w:numPr>
        <w:ind w:left="284" w:hanging="284"/>
        <w:jc w:val="both"/>
        <w:rPr>
          <w:rFonts w:ascii="Verdana" w:hAnsi="Verdana"/>
          <w:color w:val="000000"/>
          <w:sz w:val="18"/>
          <w:szCs w:val="18"/>
        </w:rPr>
      </w:pPr>
      <w:r>
        <w:rPr>
          <w:rFonts w:ascii="Verdana" w:hAnsi="Verdana"/>
          <w:color w:val="000000"/>
          <w:sz w:val="18"/>
          <w:szCs w:val="18"/>
        </w:rPr>
        <w:t>De Wederpartij</w:t>
      </w:r>
      <w:r w:rsidR="004D0351" w:rsidRPr="004D0351">
        <w:rPr>
          <w:rFonts w:ascii="Verdana" w:hAnsi="Verdana"/>
          <w:color w:val="000000"/>
          <w:sz w:val="18"/>
          <w:szCs w:val="18"/>
        </w:rPr>
        <w:t xml:space="preserve"> zorgt ervoor dat alle informatie en gegevens die volgens </w:t>
      </w:r>
      <w:r w:rsidR="009558A0">
        <w:rPr>
          <w:rFonts w:ascii="Verdana" w:hAnsi="Verdana"/>
          <w:color w:val="000000"/>
          <w:sz w:val="18"/>
          <w:szCs w:val="18"/>
        </w:rPr>
        <w:t>d</w:t>
      </w:r>
      <w:r>
        <w:rPr>
          <w:rFonts w:ascii="Verdana" w:hAnsi="Verdana"/>
          <w:color w:val="000000"/>
          <w:sz w:val="18"/>
          <w:szCs w:val="18"/>
        </w:rPr>
        <w:t>e Wederpartij</w:t>
      </w:r>
      <w:r w:rsidR="004D0351" w:rsidRPr="004D0351">
        <w:rPr>
          <w:rFonts w:ascii="Verdana" w:hAnsi="Verdana"/>
          <w:color w:val="000000"/>
          <w:sz w:val="18"/>
          <w:szCs w:val="18"/>
        </w:rPr>
        <w:t xml:space="preserve"> of </w:t>
      </w:r>
      <w:proofErr w:type="spellStart"/>
      <w:r w:rsidR="009D7F93">
        <w:rPr>
          <w:rFonts w:ascii="Verdana" w:hAnsi="Verdana"/>
          <w:color w:val="000000"/>
          <w:sz w:val="18"/>
          <w:szCs w:val="18"/>
        </w:rPr>
        <w:t>Focura</w:t>
      </w:r>
      <w:proofErr w:type="spellEnd"/>
      <w:r w:rsidR="004D0351" w:rsidRPr="004D0351">
        <w:rPr>
          <w:rFonts w:ascii="Verdana" w:hAnsi="Verdana"/>
          <w:color w:val="000000"/>
          <w:sz w:val="18"/>
          <w:szCs w:val="18"/>
        </w:rPr>
        <w:t xml:space="preserve"> nodig zijn bij de uitvoering van de Overeenkomst, tijdig aan </w:t>
      </w:r>
      <w:proofErr w:type="spellStart"/>
      <w:r w:rsidR="009D7F93">
        <w:rPr>
          <w:rFonts w:ascii="Verdana" w:hAnsi="Verdana"/>
          <w:color w:val="000000"/>
          <w:sz w:val="18"/>
          <w:szCs w:val="18"/>
        </w:rPr>
        <w:t>Focura</w:t>
      </w:r>
      <w:proofErr w:type="spellEnd"/>
      <w:r w:rsidR="004D0351" w:rsidRPr="004D0351">
        <w:rPr>
          <w:rFonts w:ascii="Verdana" w:hAnsi="Verdana"/>
          <w:color w:val="000000"/>
          <w:sz w:val="18"/>
          <w:szCs w:val="18"/>
        </w:rPr>
        <w:t xml:space="preserve"> worden verstrekt. </w:t>
      </w:r>
      <w:proofErr w:type="spellStart"/>
      <w:r w:rsidR="00603106" w:rsidRPr="00603106">
        <w:rPr>
          <w:rFonts w:ascii="Verdana" w:hAnsi="Verdana"/>
          <w:color w:val="000000"/>
          <w:sz w:val="18"/>
          <w:szCs w:val="18"/>
        </w:rPr>
        <w:t>Focura</w:t>
      </w:r>
      <w:proofErr w:type="spellEnd"/>
      <w:r w:rsidR="00603106" w:rsidRPr="00603106">
        <w:rPr>
          <w:rFonts w:ascii="Verdana" w:hAnsi="Verdana"/>
          <w:color w:val="000000"/>
          <w:sz w:val="18"/>
          <w:szCs w:val="18"/>
        </w:rPr>
        <w:t xml:space="preserve"> heeft het recht de uitvoering van de Overeenkomst op te schorten tot het moment dat</w:t>
      </w:r>
      <w:r w:rsidR="00603106">
        <w:rPr>
          <w:rFonts w:ascii="Verdana" w:hAnsi="Verdana"/>
          <w:color w:val="000000"/>
          <w:sz w:val="18"/>
          <w:szCs w:val="18"/>
        </w:rPr>
        <w:t xml:space="preserve"> de Wederpartij</w:t>
      </w:r>
      <w:r w:rsidR="00603106" w:rsidRPr="00603106">
        <w:rPr>
          <w:rFonts w:ascii="Verdana" w:hAnsi="Verdana"/>
          <w:color w:val="000000"/>
          <w:sz w:val="18"/>
          <w:szCs w:val="18"/>
        </w:rPr>
        <w:t xml:space="preserve"> aan de voornoemde verplichting heeft voldaan. </w:t>
      </w:r>
    </w:p>
    <w:p w:rsidR="00603106" w:rsidRDefault="00F6132D" w:rsidP="00571501">
      <w:pPr>
        <w:pStyle w:val="Lijstalinea"/>
        <w:numPr>
          <w:ilvl w:val="0"/>
          <w:numId w:val="5"/>
        </w:numPr>
        <w:ind w:left="284" w:hanging="284"/>
        <w:jc w:val="both"/>
        <w:rPr>
          <w:rFonts w:ascii="Verdana" w:hAnsi="Verdana"/>
          <w:color w:val="000000"/>
          <w:sz w:val="18"/>
          <w:szCs w:val="18"/>
        </w:rPr>
      </w:pPr>
      <w:r w:rsidRPr="00603106">
        <w:rPr>
          <w:rFonts w:ascii="Verdana" w:hAnsi="Verdana"/>
          <w:color w:val="000000"/>
          <w:sz w:val="18"/>
          <w:szCs w:val="18"/>
        </w:rPr>
        <w:t>De Wederpartij</w:t>
      </w:r>
      <w:r w:rsidR="004D0351" w:rsidRPr="00603106">
        <w:rPr>
          <w:rFonts w:ascii="Verdana" w:hAnsi="Verdana"/>
          <w:color w:val="000000"/>
          <w:sz w:val="18"/>
          <w:szCs w:val="18"/>
        </w:rPr>
        <w:t xml:space="preserve"> is verantwoordelijk voor de juistheid en volledigheid </w:t>
      </w:r>
      <w:r w:rsidR="00603106">
        <w:rPr>
          <w:rFonts w:ascii="Verdana" w:hAnsi="Verdana"/>
          <w:color w:val="000000"/>
          <w:sz w:val="18"/>
          <w:szCs w:val="18"/>
        </w:rPr>
        <w:t xml:space="preserve">van de informatie die de Wederpartij aan </w:t>
      </w:r>
      <w:proofErr w:type="spellStart"/>
      <w:r w:rsidR="00603106">
        <w:rPr>
          <w:rFonts w:ascii="Verdana" w:hAnsi="Verdana"/>
          <w:color w:val="000000"/>
          <w:sz w:val="18"/>
          <w:szCs w:val="18"/>
        </w:rPr>
        <w:t>Focura</w:t>
      </w:r>
      <w:proofErr w:type="spellEnd"/>
      <w:r w:rsidR="00603106">
        <w:rPr>
          <w:rFonts w:ascii="Verdana" w:hAnsi="Verdana"/>
          <w:color w:val="000000"/>
          <w:sz w:val="18"/>
          <w:szCs w:val="18"/>
        </w:rPr>
        <w:t xml:space="preserve"> verstrekt</w:t>
      </w:r>
      <w:r w:rsidR="004D0351" w:rsidRPr="00603106">
        <w:rPr>
          <w:rFonts w:ascii="Verdana" w:hAnsi="Verdana"/>
          <w:color w:val="000000"/>
          <w:sz w:val="18"/>
          <w:szCs w:val="18"/>
        </w:rPr>
        <w:t xml:space="preserve">, ook als de informatie afkomstig is van een derde. Tenzij uit de inhoud van de Overeenkomst anders voortvloeit, is </w:t>
      </w:r>
      <w:proofErr w:type="spellStart"/>
      <w:r w:rsidR="009D7F93" w:rsidRPr="00603106">
        <w:rPr>
          <w:rFonts w:ascii="Verdana" w:hAnsi="Verdana"/>
          <w:color w:val="000000"/>
          <w:sz w:val="18"/>
          <w:szCs w:val="18"/>
        </w:rPr>
        <w:t>Focura</w:t>
      </w:r>
      <w:proofErr w:type="spellEnd"/>
      <w:r w:rsidR="004D0351" w:rsidRPr="00603106">
        <w:rPr>
          <w:rFonts w:ascii="Verdana" w:hAnsi="Verdana"/>
          <w:color w:val="000000"/>
          <w:sz w:val="18"/>
          <w:szCs w:val="18"/>
        </w:rPr>
        <w:t xml:space="preserve"> niet gehouden een onderzoek te doen naar de juistheid en volledigheid van de door </w:t>
      </w:r>
      <w:r w:rsidR="00603106" w:rsidRPr="00603106">
        <w:rPr>
          <w:rFonts w:ascii="Verdana" w:hAnsi="Verdana"/>
          <w:color w:val="000000"/>
          <w:sz w:val="18"/>
          <w:szCs w:val="18"/>
        </w:rPr>
        <w:t>d</w:t>
      </w:r>
      <w:r w:rsidRPr="00603106">
        <w:rPr>
          <w:rFonts w:ascii="Verdana" w:hAnsi="Verdana"/>
          <w:color w:val="000000"/>
          <w:sz w:val="18"/>
          <w:szCs w:val="18"/>
        </w:rPr>
        <w:t>e Wederpartij</w:t>
      </w:r>
      <w:r w:rsidR="004D0351" w:rsidRPr="00603106">
        <w:rPr>
          <w:rFonts w:ascii="Verdana" w:hAnsi="Verdana"/>
          <w:color w:val="000000"/>
          <w:sz w:val="18"/>
          <w:szCs w:val="18"/>
        </w:rPr>
        <w:t xml:space="preserve"> verstrekte informatie en gegevens.</w:t>
      </w:r>
    </w:p>
    <w:p w:rsidR="00603106" w:rsidRDefault="005E2B9B" w:rsidP="00571501">
      <w:pPr>
        <w:pStyle w:val="Lijstalinea"/>
        <w:numPr>
          <w:ilvl w:val="0"/>
          <w:numId w:val="5"/>
        </w:numPr>
        <w:ind w:left="284" w:hanging="284"/>
        <w:jc w:val="both"/>
        <w:rPr>
          <w:rFonts w:ascii="Verdana" w:hAnsi="Verdana"/>
          <w:color w:val="000000"/>
          <w:sz w:val="18"/>
          <w:szCs w:val="18"/>
        </w:rPr>
      </w:pPr>
      <w:r w:rsidRPr="00603106">
        <w:rPr>
          <w:rFonts w:ascii="Verdana" w:hAnsi="Verdana"/>
          <w:color w:val="000000"/>
          <w:sz w:val="18"/>
          <w:szCs w:val="18"/>
        </w:rPr>
        <w:t xml:space="preserve">Als zich feiten of omstandigheden voordoen waarvan </w:t>
      </w:r>
      <w:r w:rsidR="00603106" w:rsidRPr="00603106">
        <w:rPr>
          <w:rFonts w:ascii="Verdana" w:hAnsi="Verdana"/>
          <w:color w:val="000000"/>
          <w:sz w:val="18"/>
          <w:szCs w:val="18"/>
        </w:rPr>
        <w:t>de</w:t>
      </w:r>
      <w:r w:rsidR="00F6132D" w:rsidRPr="00603106">
        <w:rPr>
          <w:rFonts w:ascii="Verdana" w:hAnsi="Verdana"/>
          <w:color w:val="000000"/>
          <w:sz w:val="18"/>
          <w:szCs w:val="18"/>
        </w:rPr>
        <w:t xml:space="preserve"> Wederpartij</w:t>
      </w:r>
      <w:r w:rsidRPr="00603106">
        <w:rPr>
          <w:rFonts w:ascii="Verdana" w:hAnsi="Verdana"/>
          <w:color w:val="000000"/>
          <w:sz w:val="18"/>
          <w:szCs w:val="18"/>
        </w:rPr>
        <w:t xml:space="preserve"> weet of redelijkerwijs kan weten dat zij voor de uitvoering van de Overeenkomst van belang (kunnen) zijn, dan stelt </w:t>
      </w:r>
      <w:r w:rsidR="00603106" w:rsidRPr="00603106">
        <w:rPr>
          <w:rFonts w:ascii="Verdana" w:hAnsi="Verdana"/>
          <w:color w:val="000000"/>
          <w:sz w:val="18"/>
          <w:szCs w:val="18"/>
        </w:rPr>
        <w:t>d</w:t>
      </w:r>
      <w:r w:rsidR="00F6132D" w:rsidRPr="00603106">
        <w:rPr>
          <w:rFonts w:ascii="Verdana" w:hAnsi="Verdana"/>
          <w:color w:val="000000"/>
          <w:sz w:val="18"/>
          <w:szCs w:val="18"/>
        </w:rPr>
        <w:t>e Wederpartij</w:t>
      </w:r>
      <w:r w:rsidRPr="00603106">
        <w:rPr>
          <w:rFonts w:ascii="Verdana" w:hAnsi="Verdana"/>
          <w:color w:val="000000"/>
          <w:sz w:val="18"/>
          <w:szCs w:val="18"/>
        </w:rPr>
        <w:t xml:space="preserve"> </w:t>
      </w:r>
      <w:proofErr w:type="spellStart"/>
      <w:r w:rsidR="009D7F93" w:rsidRPr="00603106">
        <w:rPr>
          <w:rFonts w:ascii="Verdana" w:hAnsi="Verdana"/>
          <w:color w:val="000000"/>
          <w:sz w:val="18"/>
          <w:szCs w:val="18"/>
        </w:rPr>
        <w:t>Focura</w:t>
      </w:r>
      <w:proofErr w:type="spellEnd"/>
      <w:r w:rsidRPr="00603106">
        <w:rPr>
          <w:rFonts w:ascii="Verdana" w:hAnsi="Verdana"/>
          <w:color w:val="000000"/>
          <w:sz w:val="18"/>
          <w:szCs w:val="18"/>
        </w:rPr>
        <w:t xml:space="preserve"> onmiddellijk van die feiten en omstandigheden op de hoogte. </w:t>
      </w:r>
    </w:p>
    <w:p w:rsidR="005E2B9B" w:rsidRDefault="005E2B9B" w:rsidP="00571501">
      <w:pPr>
        <w:pStyle w:val="Lijstalinea"/>
        <w:numPr>
          <w:ilvl w:val="0"/>
          <w:numId w:val="5"/>
        </w:numPr>
        <w:ind w:left="284" w:hanging="284"/>
        <w:jc w:val="both"/>
        <w:rPr>
          <w:rFonts w:ascii="Verdana" w:hAnsi="Verdana"/>
          <w:color w:val="000000"/>
          <w:sz w:val="18"/>
          <w:szCs w:val="18"/>
        </w:rPr>
      </w:pPr>
      <w:r w:rsidRPr="00603106">
        <w:rPr>
          <w:rFonts w:ascii="Verdana" w:hAnsi="Verdana"/>
          <w:color w:val="000000"/>
          <w:sz w:val="18"/>
          <w:szCs w:val="18"/>
        </w:rPr>
        <w:t xml:space="preserve">Als </w:t>
      </w:r>
      <w:r w:rsidR="00603106">
        <w:rPr>
          <w:rFonts w:ascii="Verdana" w:hAnsi="Verdana"/>
          <w:color w:val="000000"/>
          <w:sz w:val="18"/>
          <w:szCs w:val="18"/>
        </w:rPr>
        <w:t>d</w:t>
      </w:r>
      <w:r w:rsidR="00F6132D" w:rsidRPr="00603106">
        <w:rPr>
          <w:rFonts w:ascii="Verdana" w:hAnsi="Verdana"/>
          <w:color w:val="000000"/>
          <w:sz w:val="18"/>
          <w:szCs w:val="18"/>
        </w:rPr>
        <w:t>e Wederpartij</w:t>
      </w:r>
      <w:r w:rsidRPr="00603106">
        <w:rPr>
          <w:rFonts w:ascii="Verdana" w:hAnsi="Verdana"/>
          <w:color w:val="000000"/>
          <w:sz w:val="18"/>
          <w:szCs w:val="18"/>
        </w:rPr>
        <w:t xml:space="preserve"> tekortschiet in de naleving van de in de leden 1 t/m </w:t>
      </w:r>
      <w:r w:rsidR="00603106" w:rsidRPr="00603106">
        <w:rPr>
          <w:rFonts w:ascii="Verdana" w:hAnsi="Verdana"/>
          <w:color w:val="000000"/>
          <w:sz w:val="18"/>
          <w:szCs w:val="18"/>
        </w:rPr>
        <w:t>3</w:t>
      </w:r>
      <w:r w:rsidRPr="00603106">
        <w:rPr>
          <w:rFonts w:ascii="Verdana" w:hAnsi="Verdana"/>
          <w:color w:val="000000"/>
          <w:sz w:val="18"/>
          <w:szCs w:val="18"/>
        </w:rPr>
        <w:t xml:space="preserve"> genoemde verplichtingen en daaruit voor </w:t>
      </w:r>
      <w:proofErr w:type="spellStart"/>
      <w:r w:rsidR="009D7F93" w:rsidRPr="00603106">
        <w:rPr>
          <w:rFonts w:ascii="Verdana" w:hAnsi="Verdana"/>
          <w:color w:val="000000"/>
          <w:sz w:val="18"/>
          <w:szCs w:val="18"/>
        </w:rPr>
        <w:t>Focura</w:t>
      </w:r>
      <w:proofErr w:type="spellEnd"/>
      <w:r w:rsidRPr="00603106">
        <w:rPr>
          <w:rFonts w:ascii="Verdana" w:hAnsi="Verdana"/>
          <w:color w:val="000000"/>
          <w:sz w:val="18"/>
          <w:szCs w:val="18"/>
        </w:rPr>
        <w:t xml:space="preserve"> extra kosten </w:t>
      </w:r>
      <w:r w:rsidR="00603106">
        <w:rPr>
          <w:rFonts w:ascii="Verdana" w:hAnsi="Verdana"/>
          <w:color w:val="000000"/>
          <w:sz w:val="18"/>
          <w:szCs w:val="18"/>
        </w:rPr>
        <w:t>en/of</w:t>
      </w:r>
      <w:r w:rsidRPr="00603106">
        <w:rPr>
          <w:rFonts w:ascii="Verdana" w:hAnsi="Verdana"/>
          <w:color w:val="000000"/>
          <w:sz w:val="18"/>
          <w:szCs w:val="18"/>
        </w:rPr>
        <w:t xml:space="preserve"> </w:t>
      </w:r>
      <w:r w:rsidR="00603106">
        <w:rPr>
          <w:rFonts w:ascii="Verdana" w:hAnsi="Verdana"/>
          <w:color w:val="000000"/>
          <w:sz w:val="18"/>
          <w:szCs w:val="18"/>
        </w:rPr>
        <w:t>w</w:t>
      </w:r>
      <w:r w:rsidRPr="00603106">
        <w:rPr>
          <w:rFonts w:ascii="Verdana" w:hAnsi="Verdana"/>
          <w:color w:val="000000"/>
          <w:sz w:val="18"/>
          <w:szCs w:val="18"/>
        </w:rPr>
        <w:t xml:space="preserve">erkzaamheden voortvloeien of anderszins schade ontstaat, dan is </w:t>
      </w:r>
      <w:r w:rsidR="00603106">
        <w:rPr>
          <w:rFonts w:ascii="Verdana" w:hAnsi="Verdana"/>
          <w:color w:val="000000"/>
          <w:sz w:val="18"/>
          <w:szCs w:val="18"/>
        </w:rPr>
        <w:t>d</w:t>
      </w:r>
      <w:r w:rsidR="00F6132D" w:rsidRPr="00603106">
        <w:rPr>
          <w:rFonts w:ascii="Verdana" w:hAnsi="Verdana"/>
          <w:color w:val="000000"/>
          <w:sz w:val="18"/>
          <w:szCs w:val="18"/>
        </w:rPr>
        <w:t>e Wederpartij</w:t>
      </w:r>
      <w:r w:rsidRPr="00603106">
        <w:rPr>
          <w:rFonts w:ascii="Verdana" w:hAnsi="Verdana"/>
          <w:color w:val="000000"/>
          <w:sz w:val="18"/>
          <w:szCs w:val="18"/>
        </w:rPr>
        <w:t xml:space="preserve"> gehouden die kosten, extra </w:t>
      </w:r>
      <w:r w:rsidR="00603106">
        <w:rPr>
          <w:rFonts w:ascii="Verdana" w:hAnsi="Verdana"/>
          <w:color w:val="000000"/>
          <w:sz w:val="18"/>
          <w:szCs w:val="18"/>
        </w:rPr>
        <w:t>w</w:t>
      </w:r>
      <w:r w:rsidRPr="00603106">
        <w:rPr>
          <w:rFonts w:ascii="Verdana" w:hAnsi="Verdana"/>
          <w:color w:val="000000"/>
          <w:sz w:val="18"/>
          <w:szCs w:val="18"/>
        </w:rPr>
        <w:t xml:space="preserve">erkzaamheden en schade aan </w:t>
      </w:r>
      <w:r w:rsidRPr="00603106">
        <w:rPr>
          <w:rFonts w:ascii="Verdana" w:hAnsi="Verdana"/>
          <w:color w:val="000000"/>
          <w:sz w:val="18"/>
          <w:szCs w:val="18"/>
        </w:rPr>
        <w:br/>
      </w:r>
      <w:proofErr w:type="spellStart"/>
      <w:r w:rsidR="009D7F93" w:rsidRPr="00603106">
        <w:rPr>
          <w:rFonts w:ascii="Verdana" w:hAnsi="Verdana"/>
          <w:color w:val="000000"/>
          <w:sz w:val="18"/>
          <w:szCs w:val="18"/>
        </w:rPr>
        <w:t>Focura</w:t>
      </w:r>
      <w:proofErr w:type="spellEnd"/>
      <w:r w:rsidRPr="00603106">
        <w:rPr>
          <w:rFonts w:ascii="Verdana" w:hAnsi="Verdana"/>
          <w:color w:val="000000"/>
          <w:sz w:val="18"/>
          <w:szCs w:val="18"/>
        </w:rPr>
        <w:t xml:space="preserve">  te vergoeden.</w:t>
      </w:r>
    </w:p>
    <w:p w:rsidR="00E3361B" w:rsidRPr="00E3361B" w:rsidRDefault="00E3361B" w:rsidP="00E3361B">
      <w:pPr>
        <w:pStyle w:val="Lijstalinea"/>
        <w:ind w:left="284"/>
        <w:jc w:val="both"/>
        <w:rPr>
          <w:rFonts w:ascii="Verdana" w:hAnsi="Verdana"/>
          <w:color w:val="000000"/>
          <w:sz w:val="18"/>
          <w:szCs w:val="18"/>
        </w:rPr>
      </w:pPr>
    </w:p>
    <w:p w:rsidR="005E2B9B" w:rsidRPr="00333601" w:rsidRDefault="005E2B9B" w:rsidP="005E2B9B">
      <w:pPr>
        <w:jc w:val="both"/>
        <w:rPr>
          <w:rFonts w:ascii="Verdana" w:hAnsi="Verdana" w:cs="Arial"/>
          <w:color w:val="000000"/>
          <w:sz w:val="18"/>
          <w:szCs w:val="18"/>
        </w:rPr>
      </w:pPr>
      <w:r w:rsidRPr="00325D0E">
        <w:rPr>
          <w:rFonts w:ascii="Verdana" w:hAnsi="Verdana" w:cs="Arial"/>
          <w:b/>
          <w:bCs/>
          <w:color w:val="000000"/>
          <w:sz w:val="18"/>
          <w:szCs w:val="18"/>
        </w:rPr>
        <w:t xml:space="preserve">Artikel </w:t>
      </w:r>
      <w:r w:rsidR="008624BF">
        <w:rPr>
          <w:rFonts w:ascii="Verdana" w:hAnsi="Verdana" w:cs="Arial"/>
          <w:b/>
          <w:bCs/>
          <w:color w:val="000000"/>
          <w:sz w:val="18"/>
          <w:szCs w:val="18"/>
        </w:rPr>
        <w:t>6</w:t>
      </w:r>
      <w:r w:rsidRPr="00325D0E">
        <w:rPr>
          <w:rFonts w:ascii="Verdana" w:hAnsi="Verdana" w:cs="Arial"/>
          <w:b/>
          <w:bCs/>
          <w:color w:val="000000"/>
          <w:sz w:val="18"/>
          <w:szCs w:val="18"/>
        </w:rPr>
        <w:t>. Uitvoering van de</w:t>
      </w:r>
      <w:r w:rsidRPr="00333601">
        <w:rPr>
          <w:rFonts w:ascii="Verdana" w:hAnsi="Verdana" w:cs="Arial"/>
          <w:b/>
          <w:bCs/>
          <w:color w:val="000000"/>
          <w:sz w:val="18"/>
          <w:szCs w:val="18"/>
        </w:rPr>
        <w:t xml:space="preserve"> Overeenkomst</w:t>
      </w:r>
    </w:p>
    <w:p w:rsidR="005E2B9B" w:rsidRDefault="005E2B9B" w:rsidP="005E2B9B">
      <w:pPr>
        <w:numPr>
          <w:ilvl w:val="0"/>
          <w:numId w:val="3"/>
        </w:numPr>
        <w:tabs>
          <w:tab w:val="clear" w:pos="720"/>
          <w:tab w:val="num" w:pos="284"/>
        </w:tabs>
        <w:ind w:left="284" w:hanging="284"/>
        <w:jc w:val="both"/>
        <w:rPr>
          <w:rFonts w:ascii="Verdana" w:hAnsi="Verdana" w:cs="Arial"/>
          <w:color w:val="000000"/>
          <w:sz w:val="18"/>
          <w:szCs w:val="18"/>
        </w:rPr>
      </w:pPr>
      <w:r w:rsidRPr="00333601">
        <w:rPr>
          <w:rFonts w:ascii="Verdana" w:hAnsi="Verdana" w:cs="Arial"/>
          <w:color w:val="000000"/>
          <w:sz w:val="18"/>
          <w:szCs w:val="18"/>
        </w:rPr>
        <w:t>De Overeenkomst wordt uitgevoerd op de voet van een redelijk bekwaam en zorgvuldig handelende beroepsbeoefenaar.</w:t>
      </w:r>
      <w:r>
        <w:rPr>
          <w:rFonts w:ascii="Verdana" w:hAnsi="Verdana" w:cs="Arial"/>
          <w:color w:val="000000"/>
          <w:sz w:val="18"/>
          <w:szCs w:val="18"/>
        </w:rPr>
        <w:t xml:space="preserve"> </w:t>
      </w:r>
      <w:proofErr w:type="spellStart"/>
      <w:r w:rsidR="009D7F93">
        <w:rPr>
          <w:rFonts w:ascii="Verdana" w:hAnsi="Verdana" w:cs="Arial"/>
          <w:color w:val="000000"/>
          <w:sz w:val="18"/>
          <w:szCs w:val="18"/>
        </w:rPr>
        <w:t>Focura</w:t>
      </w:r>
      <w:proofErr w:type="spellEnd"/>
      <w:r>
        <w:rPr>
          <w:rFonts w:ascii="Verdana" w:hAnsi="Verdana" w:cs="Arial"/>
          <w:color w:val="000000"/>
          <w:sz w:val="18"/>
          <w:szCs w:val="18"/>
        </w:rPr>
        <w:t xml:space="preserve"> heeft hierbij een inspanningsverplichting</w:t>
      </w:r>
      <w:r w:rsidRPr="00333601">
        <w:rPr>
          <w:rFonts w:ascii="Verdana" w:hAnsi="Verdana" w:cs="Arial"/>
          <w:color w:val="000000"/>
          <w:sz w:val="18"/>
          <w:szCs w:val="18"/>
        </w:rPr>
        <w:t xml:space="preserve">. </w:t>
      </w:r>
    </w:p>
    <w:p w:rsidR="005E2B9B" w:rsidRPr="001233CF" w:rsidRDefault="005E2B9B" w:rsidP="005E2B9B">
      <w:pPr>
        <w:numPr>
          <w:ilvl w:val="0"/>
          <w:numId w:val="3"/>
        </w:numPr>
        <w:tabs>
          <w:tab w:val="clear" w:pos="720"/>
          <w:tab w:val="num" w:pos="284"/>
        </w:tabs>
        <w:ind w:left="284" w:hanging="284"/>
        <w:jc w:val="both"/>
        <w:rPr>
          <w:rFonts w:ascii="Verdana" w:hAnsi="Verdana" w:cs="Arial"/>
          <w:sz w:val="18"/>
          <w:szCs w:val="18"/>
        </w:rPr>
      </w:pPr>
      <w:bookmarkStart w:id="0" w:name="_Hlk103340963"/>
      <w:r w:rsidRPr="001233CF">
        <w:rPr>
          <w:rFonts w:ascii="Verdana" w:hAnsi="Verdana" w:cs="Arial"/>
          <w:color w:val="000000"/>
          <w:sz w:val="18"/>
          <w:szCs w:val="18"/>
        </w:rPr>
        <w:t xml:space="preserve">Tijdens de uitvoering van de Overeenkomst kunnen </w:t>
      </w:r>
      <w:r w:rsidR="00697B5D">
        <w:rPr>
          <w:rFonts w:ascii="Verdana" w:hAnsi="Verdana" w:cs="Arial"/>
          <w:color w:val="000000"/>
          <w:sz w:val="18"/>
          <w:szCs w:val="18"/>
        </w:rPr>
        <w:t>d</w:t>
      </w:r>
      <w:r w:rsidR="00F6132D">
        <w:rPr>
          <w:rFonts w:ascii="Verdana" w:hAnsi="Verdana" w:cs="Arial"/>
          <w:color w:val="000000"/>
          <w:sz w:val="18"/>
          <w:szCs w:val="18"/>
        </w:rPr>
        <w:t>e Wederpartij</w:t>
      </w:r>
      <w:r w:rsidRPr="001233CF">
        <w:rPr>
          <w:rFonts w:ascii="Verdana" w:hAnsi="Verdana" w:cs="Arial"/>
          <w:color w:val="000000"/>
          <w:sz w:val="18"/>
          <w:szCs w:val="18"/>
        </w:rPr>
        <w:t xml:space="preserve"> en </w:t>
      </w:r>
      <w:proofErr w:type="spellStart"/>
      <w:r w:rsidR="009D7F93">
        <w:rPr>
          <w:rFonts w:ascii="Verdana" w:hAnsi="Verdana" w:cs="Arial"/>
          <w:color w:val="000000"/>
          <w:sz w:val="18"/>
          <w:szCs w:val="18"/>
        </w:rPr>
        <w:t>Focura</w:t>
      </w:r>
      <w:proofErr w:type="spellEnd"/>
      <w:r w:rsidRPr="001233CF">
        <w:rPr>
          <w:rFonts w:ascii="Verdana" w:hAnsi="Verdana" w:cs="Arial"/>
          <w:color w:val="000000"/>
          <w:sz w:val="18"/>
          <w:szCs w:val="18"/>
        </w:rPr>
        <w:t xml:space="preserve"> digitaal – bijvoorbeeld per e-mail – met elkaar communiceren. </w:t>
      </w:r>
      <w:proofErr w:type="spellStart"/>
      <w:r w:rsidR="009D7F93">
        <w:rPr>
          <w:rFonts w:ascii="Verdana" w:hAnsi="Verdana" w:cs="Arial"/>
          <w:color w:val="000000"/>
          <w:sz w:val="18"/>
          <w:szCs w:val="18"/>
        </w:rPr>
        <w:t>Focura</w:t>
      </w:r>
      <w:proofErr w:type="spellEnd"/>
      <w:r w:rsidRPr="001233CF">
        <w:rPr>
          <w:rFonts w:ascii="Verdana" w:hAnsi="Verdana" w:cs="Arial"/>
          <w:color w:val="000000"/>
          <w:sz w:val="18"/>
          <w:szCs w:val="18"/>
        </w:rPr>
        <w:t xml:space="preserve"> is tegenover </w:t>
      </w:r>
      <w:r w:rsidR="00697B5D">
        <w:rPr>
          <w:rFonts w:ascii="Verdana" w:hAnsi="Verdana" w:cs="Arial"/>
          <w:color w:val="000000"/>
          <w:sz w:val="18"/>
          <w:szCs w:val="18"/>
        </w:rPr>
        <w:t>d</w:t>
      </w:r>
      <w:r w:rsidR="00F6132D">
        <w:rPr>
          <w:rFonts w:ascii="Verdana" w:hAnsi="Verdana" w:cs="Arial"/>
          <w:color w:val="000000"/>
          <w:sz w:val="18"/>
          <w:szCs w:val="18"/>
        </w:rPr>
        <w:t>e Wederpartij</w:t>
      </w:r>
      <w:r w:rsidRPr="001233CF">
        <w:rPr>
          <w:rFonts w:ascii="Verdana" w:hAnsi="Verdana" w:cs="Arial"/>
          <w:color w:val="000000"/>
          <w:sz w:val="18"/>
          <w:szCs w:val="18"/>
        </w:rPr>
        <w:t xml:space="preserve"> niet aansprakelijk voor schade die voortvloeit uit het gebruik van </w:t>
      </w:r>
      <w:r w:rsidRPr="001233CF">
        <w:rPr>
          <w:rFonts w:ascii="Verdana" w:hAnsi="Verdana"/>
          <w:sz w:val="18"/>
          <w:szCs w:val="18"/>
        </w:rPr>
        <w:t>digitale communicatiemiddelen</w:t>
      </w:r>
      <w:r w:rsidRPr="001233CF">
        <w:rPr>
          <w:rFonts w:ascii="Verdana" w:hAnsi="Verdana" w:cs="Arial"/>
          <w:color w:val="000000"/>
          <w:sz w:val="18"/>
          <w:szCs w:val="18"/>
        </w:rPr>
        <w:t xml:space="preserve">. Zowel </w:t>
      </w:r>
      <w:r w:rsidR="00697B5D">
        <w:rPr>
          <w:rFonts w:ascii="Verdana" w:hAnsi="Verdana" w:cs="Arial"/>
          <w:color w:val="000000"/>
          <w:sz w:val="18"/>
          <w:szCs w:val="18"/>
        </w:rPr>
        <w:t>de</w:t>
      </w:r>
      <w:r w:rsidR="00F6132D">
        <w:rPr>
          <w:rFonts w:ascii="Verdana" w:hAnsi="Verdana" w:cs="Arial"/>
          <w:color w:val="000000"/>
          <w:sz w:val="18"/>
          <w:szCs w:val="18"/>
        </w:rPr>
        <w:t xml:space="preserve"> Wederpartij</w:t>
      </w:r>
      <w:r w:rsidRPr="001233CF">
        <w:rPr>
          <w:rFonts w:ascii="Verdana" w:hAnsi="Verdana" w:cs="Arial"/>
          <w:color w:val="000000"/>
          <w:sz w:val="18"/>
          <w:szCs w:val="18"/>
        </w:rPr>
        <w:t xml:space="preserve"> als </w:t>
      </w:r>
      <w:proofErr w:type="spellStart"/>
      <w:r w:rsidR="009D7F93">
        <w:rPr>
          <w:rFonts w:ascii="Verdana" w:hAnsi="Verdana" w:cs="Arial"/>
          <w:color w:val="000000"/>
          <w:sz w:val="18"/>
          <w:szCs w:val="18"/>
        </w:rPr>
        <w:t>Focura</w:t>
      </w:r>
      <w:proofErr w:type="spellEnd"/>
      <w:r w:rsidRPr="001233CF">
        <w:rPr>
          <w:rFonts w:ascii="Verdana" w:hAnsi="Verdana" w:cs="Arial"/>
          <w:color w:val="000000"/>
          <w:sz w:val="18"/>
          <w:szCs w:val="18"/>
        </w:rPr>
        <w:t xml:space="preserve"> zullen al hetgeen doen dat redelijkerwijs verwacht mag worden ter voorkoming van schade en risico’s zoals </w:t>
      </w:r>
      <w:r w:rsidRPr="001233CF">
        <w:rPr>
          <w:rFonts w:ascii="Verdana" w:hAnsi="Verdana" w:cs="Arial"/>
          <w:sz w:val="18"/>
          <w:szCs w:val="18"/>
        </w:rPr>
        <w:t>het verspreiden van virussen.</w:t>
      </w:r>
    </w:p>
    <w:bookmarkEnd w:id="0"/>
    <w:p w:rsidR="005E2B9B" w:rsidRDefault="009D7F93" w:rsidP="005E2B9B">
      <w:pPr>
        <w:numPr>
          <w:ilvl w:val="0"/>
          <w:numId w:val="3"/>
        </w:numPr>
        <w:tabs>
          <w:tab w:val="clear" w:pos="720"/>
          <w:tab w:val="num" w:pos="284"/>
        </w:tabs>
        <w:ind w:left="284" w:hanging="284"/>
        <w:jc w:val="both"/>
        <w:rPr>
          <w:rFonts w:ascii="Verdana" w:hAnsi="Verdana" w:cs="Arial"/>
          <w:color w:val="000000"/>
          <w:sz w:val="18"/>
          <w:szCs w:val="18"/>
        </w:rPr>
      </w:pPr>
      <w:proofErr w:type="spellStart"/>
      <w:r>
        <w:rPr>
          <w:rFonts w:ascii="Verdana" w:hAnsi="Verdana"/>
          <w:bCs/>
          <w:sz w:val="18"/>
          <w:szCs w:val="18"/>
        </w:rPr>
        <w:t>Focura</w:t>
      </w:r>
      <w:proofErr w:type="spellEnd"/>
      <w:r w:rsidR="005E2B9B">
        <w:rPr>
          <w:rFonts w:ascii="Verdana" w:hAnsi="Verdana"/>
          <w:bCs/>
          <w:sz w:val="18"/>
          <w:szCs w:val="18"/>
        </w:rPr>
        <w:t xml:space="preserve"> </w:t>
      </w:r>
      <w:r w:rsidR="005E2B9B" w:rsidRPr="007805DD">
        <w:rPr>
          <w:rFonts w:ascii="Verdana" w:hAnsi="Verdana" w:cs="Arial"/>
          <w:color w:val="000000"/>
          <w:sz w:val="18"/>
          <w:szCs w:val="18"/>
        </w:rPr>
        <w:t xml:space="preserve">is gerechtigd om derden in te schakelen bij de uitvoering van de verplichtingen die voortvloeien uit de </w:t>
      </w:r>
      <w:r w:rsidR="005E2B9B">
        <w:rPr>
          <w:rFonts w:ascii="Verdana" w:hAnsi="Verdana" w:cs="Arial"/>
          <w:color w:val="000000"/>
          <w:sz w:val="18"/>
          <w:szCs w:val="18"/>
        </w:rPr>
        <w:t>O</w:t>
      </w:r>
      <w:r w:rsidR="005E2B9B" w:rsidRPr="007805DD">
        <w:rPr>
          <w:rFonts w:ascii="Verdana" w:hAnsi="Verdana" w:cs="Arial"/>
          <w:color w:val="000000"/>
          <w:sz w:val="18"/>
          <w:szCs w:val="18"/>
        </w:rPr>
        <w:t xml:space="preserve">vereenkomst of de verplichtingen die voortvloeien uit de </w:t>
      </w:r>
      <w:r w:rsidR="005E2B9B">
        <w:rPr>
          <w:rFonts w:ascii="Verdana" w:hAnsi="Verdana" w:cs="Arial"/>
          <w:color w:val="000000"/>
          <w:sz w:val="18"/>
          <w:szCs w:val="18"/>
        </w:rPr>
        <w:t>O</w:t>
      </w:r>
      <w:r w:rsidR="005E2B9B" w:rsidRPr="007805DD">
        <w:rPr>
          <w:rFonts w:ascii="Verdana" w:hAnsi="Verdana" w:cs="Arial"/>
          <w:color w:val="000000"/>
          <w:sz w:val="18"/>
          <w:szCs w:val="18"/>
        </w:rPr>
        <w:t>vereenkomst geheel of gedeeltelijk aan derden over te dragen.</w:t>
      </w:r>
      <w:r w:rsidR="005E2B9B">
        <w:rPr>
          <w:rFonts w:ascii="Verdana" w:hAnsi="Verdana" w:cs="Arial"/>
          <w:color w:val="000000"/>
          <w:sz w:val="18"/>
          <w:szCs w:val="18"/>
        </w:rPr>
        <w:t xml:space="preserve"> </w:t>
      </w:r>
      <w:bookmarkStart w:id="1" w:name="_Hlk103341004"/>
      <w:r w:rsidR="005E2B9B">
        <w:rPr>
          <w:rFonts w:ascii="Verdana" w:hAnsi="Verdana" w:cs="Arial"/>
          <w:color w:val="000000"/>
          <w:sz w:val="18"/>
          <w:szCs w:val="18"/>
        </w:rPr>
        <w:t xml:space="preserve">De hiermee gepaard gaande kosten worden doorbelast aan </w:t>
      </w:r>
      <w:r w:rsidR="00DF361C">
        <w:rPr>
          <w:rFonts w:ascii="Verdana" w:hAnsi="Verdana" w:cs="Arial"/>
          <w:color w:val="000000"/>
          <w:sz w:val="18"/>
          <w:szCs w:val="18"/>
        </w:rPr>
        <w:t>d</w:t>
      </w:r>
      <w:r w:rsidR="00F6132D">
        <w:rPr>
          <w:rFonts w:ascii="Verdana" w:hAnsi="Verdana" w:cs="Arial"/>
          <w:color w:val="000000"/>
          <w:sz w:val="18"/>
          <w:szCs w:val="18"/>
        </w:rPr>
        <w:t>e Wederpartij</w:t>
      </w:r>
      <w:r w:rsidR="005E2B9B">
        <w:rPr>
          <w:rFonts w:ascii="Verdana" w:hAnsi="Verdana" w:cs="Arial"/>
          <w:color w:val="000000"/>
          <w:sz w:val="18"/>
          <w:szCs w:val="18"/>
        </w:rPr>
        <w:t>.</w:t>
      </w:r>
      <w:bookmarkEnd w:id="1"/>
    </w:p>
    <w:p w:rsidR="00FD6523" w:rsidRPr="00FD6523" w:rsidRDefault="009D7F93" w:rsidP="00FD6523">
      <w:pPr>
        <w:numPr>
          <w:ilvl w:val="0"/>
          <w:numId w:val="3"/>
        </w:numPr>
        <w:tabs>
          <w:tab w:val="clear" w:pos="720"/>
          <w:tab w:val="num" w:pos="284"/>
        </w:tabs>
        <w:ind w:left="284" w:hanging="284"/>
        <w:jc w:val="both"/>
        <w:rPr>
          <w:rFonts w:ascii="Verdana" w:hAnsi="Verdana" w:cs="Arial"/>
          <w:color w:val="000000"/>
          <w:sz w:val="18"/>
          <w:szCs w:val="18"/>
        </w:rPr>
      </w:pPr>
      <w:proofErr w:type="spellStart"/>
      <w:r>
        <w:rPr>
          <w:rFonts w:ascii="Verdana" w:hAnsi="Verdana"/>
          <w:sz w:val="18"/>
          <w:szCs w:val="18"/>
        </w:rPr>
        <w:t>Focura</w:t>
      </w:r>
      <w:proofErr w:type="spellEnd"/>
      <w:r w:rsidR="00FD6523" w:rsidRPr="00FD6523">
        <w:rPr>
          <w:rFonts w:ascii="Verdana" w:hAnsi="Verdana" w:cs="Arial"/>
          <w:color w:val="000000"/>
          <w:sz w:val="18"/>
          <w:szCs w:val="18"/>
        </w:rPr>
        <w:t xml:space="preserve"> kan niet eerder verplicht worden met de uitvoering van de Overeenkomst te beginnen, dan nadat alle daarvoor noodzakelijke gegevens in zijn bezit zijn en hij de eventueel overeengekomen (termijn)betaling heeft ontvangen.</w:t>
      </w:r>
    </w:p>
    <w:p w:rsidR="00FD6523" w:rsidRPr="00C50455" w:rsidRDefault="00FD6523" w:rsidP="00FD6523">
      <w:pPr>
        <w:numPr>
          <w:ilvl w:val="0"/>
          <w:numId w:val="3"/>
        </w:numPr>
        <w:tabs>
          <w:tab w:val="clear" w:pos="720"/>
          <w:tab w:val="num" w:pos="284"/>
        </w:tabs>
        <w:ind w:left="284" w:hanging="284"/>
        <w:jc w:val="both"/>
        <w:rPr>
          <w:rFonts w:ascii="Verdana" w:hAnsi="Verdana"/>
          <w:sz w:val="18"/>
          <w:szCs w:val="18"/>
        </w:rPr>
      </w:pPr>
      <w:r w:rsidRPr="00C50455">
        <w:rPr>
          <w:rFonts w:ascii="Verdana" w:hAnsi="Verdana"/>
          <w:sz w:val="18"/>
          <w:szCs w:val="18"/>
        </w:rPr>
        <w:t xml:space="preserve">Door </w:t>
      </w:r>
      <w:proofErr w:type="spellStart"/>
      <w:r w:rsidR="009D7F93">
        <w:rPr>
          <w:rFonts w:ascii="Verdana" w:hAnsi="Verdana"/>
          <w:sz w:val="18"/>
          <w:szCs w:val="18"/>
        </w:rPr>
        <w:t>Focura</w:t>
      </w:r>
      <w:proofErr w:type="spellEnd"/>
      <w:r w:rsidRPr="00FD6523">
        <w:rPr>
          <w:rFonts w:ascii="Verdana" w:hAnsi="Verdana"/>
          <w:sz w:val="18"/>
          <w:szCs w:val="18"/>
        </w:rPr>
        <w:t xml:space="preserve"> </w:t>
      </w:r>
      <w:r w:rsidRPr="00C50455">
        <w:rPr>
          <w:rFonts w:ascii="Verdana" w:hAnsi="Verdana"/>
          <w:sz w:val="18"/>
          <w:szCs w:val="18"/>
        </w:rPr>
        <w:t>genoemde termijnen zijn indicatief en gelden niet als fatale termijn, tenzij Partijen dit expliciet schriftelijk zijn overeengekomen.</w:t>
      </w:r>
      <w:bookmarkStart w:id="2" w:name="_Hlk103065651"/>
      <w:r w:rsidRPr="00C50455">
        <w:rPr>
          <w:rFonts w:ascii="Verdana" w:hAnsi="Verdana"/>
          <w:sz w:val="18"/>
          <w:szCs w:val="18"/>
        </w:rPr>
        <w:t xml:space="preserve"> </w:t>
      </w:r>
      <w:bookmarkEnd w:id="2"/>
    </w:p>
    <w:p w:rsidR="00FD6523" w:rsidRPr="00FD6523" w:rsidRDefault="005E2B9B" w:rsidP="00FD6523">
      <w:pPr>
        <w:numPr>
          <w:ilvl w:val="0"/>
          <w:numId w:val="3"/>
        </w:numPr>
        <w:tabs>
          <w:tab w:val="clear" w:pos="720"/>
          <w:tab w:val="num" w:pos="284"/>
        </w:tabs>
        <w:ind w:left="284" w:hanging="284"/>
        <w:jc w:val="both"/>
        <w:rPr>
          <w:rFonts w:ascii="Verdana" w:hAnsi="Verdana"/>
          <w:sz w:val="18"/>
          <w:szCs w:val="18"/>
        </w:rPr>
      </w:pPr>
      <w:r w:rsidRPr="00C50455">
        <w:rPr>
          <w:rFonts w:ascii="Verdana" w:hAnsi="Verdana"/>
          <w:sz w:val="18"/>
          <w:szCs w:val="18"/>
        </w:rPr>
        <w:t xml:space="preserve">Overschrijding van een opgegeven termijn door </w:t>
      </w:r>
      <w:proofErr w:type="spellStart"/>
      <w:r w:rsidR="009D7F93">
        <w:rPr>
          <w:rFonts w:ascii="Verdana" w:hAnsi="Verdana"/>
          <w:sz w:val="18"/>
          <w:szCs w:val="18"/>
        </w:rPr>
        <w:t>Focura</w:t>
      </w:r>
      <w:proofErr w:type="spellEnd"/>
      <w:r w:rsidRPr="00C50455">
        <w:rPr>
          <w:rFonts w:ascii="Verdana" w:hAnsi="Verdana"/>
          <w:sz w:val="18"/>
          <w:szCs w:val="18"/>
        </w:rPr>
        <w:t xml:space="preserve"> geeft </w:t>
      </w:r>
      <w:r w:rsidR="004F46A7">
        <w:rPr>
          <w:rFonts w:ascii="Verdana" w:hAnsi="Verdana"/>
          <w:sz w:val="18"/>
          <w:szCs w:val="18"/>
        </w:rPr>
        <w:t>d</w:t>
      </w:r>
      <w:r w:rsidR="00F6132D">
        <w:rPr>
          <w:rFonts w:ascii="Verdana" w:hAnsi="Verdana"/>
          <w:sz w:val="18"/>
          <w:szCs w:val="18"/>
        </w:rPr>
        <w:t>e Wederpartij</w:t>
      </w:r>
      <w:r w:rsidRPr="00C50455">
        <w:rPr>
          <w:rFonts w:ascii="Verdana" w:hAnsi="Verdana"/>
          <w:sz w:val="18"/>
          <w:szCs w:val="18"/>
        </w:rPr>
        <w:t xml:space="preserve"> geen recht op ontbinding van de Overeenkomst dan wel recht op enige schadevergoeding</w:t>
      </w:r>
      <w:r w:rsidR="00FD6523">
        <w:rPr>
          <w:rFonts w:ascii="Verdana" w:hAnsi="Verdana"/>
          <w:sz w:val="18"/>
          <w:szCs w:val="18"/>
        </w:rPr>
        <w:t>.</w:t>
      </w:r>
    </w:p>
    <w:p w:rsidR="005E2B9B" w:rsidRPr="008A78E3" w:rsidRDefault="005E2B9B" w:rsidP="008A78E3">
      <w:pPr>
        <w:jc w:val="both"/>
        <w:rPr>
          <w:rFonts w:ascii="Verdana" w:hAnsi="Verdana"/>
          <w:color w:val="000000"/>
          <w:sz w:val="18"/>
          <w:szCs w:val="18"/>
        </w:rPr>
      </w:pPr>
    </w:p>
    <w:p w:rsidR="005E2B9B" w:rsidRDefault="005E2B9B" w:rsidP="005E2B9B">
      <w:pPr>
        <w:jc w:val="both"/>
        <w:rPr>
          <w:rFonts w:ascii="Verdana" w:hAnsi="Verdana" w:cs="Arial"/>
          <w:b/>
          <w:bCs/>
          <w:sz w:val="18"/>
          <w:szCs w:val="18"/>
        </w:rPr>
      </w:pPr>
      <w:r w:rsidRPr="00333601">
        <w:rPr>
          <w:rFonts w:ascii="Verdana" w:hAnsi="Verdana" w:cs="Arial"/>
          <w:b/>
          <w:bCs/>
          <w:sz w:val="18"/>
          <w:szCs w:val="18"/>
        </w:rPr>
        <w:t xml:space="preserve">Artikel </w:t>
      </w:r>
      <w:r w:rsidR="00CD0FD8">
        <w:rPr>
          <w:rFonts w:ascii="Verdana" w:hAnsi="Verdana" w:cs="Arial"/>
          <w:b/>
          <w:bCs/>
          <w:sz w:val="18"/>
          <w:szCs w:val="18"/>
        </w:rPr>
        <w:t>7</w:t>
      </w:r>
      <w:r w:rsidRPr="00333601">
        <w:rPr>
          <w:rFonts w:ascii="Verdana" w:hAnsi="Verdana" w:cs="Arial"/>
          <w:b/>
          <w:bCs/>
          <w:sz w:val="18"/>
          <w:szCs w:val="18"/>
        </w:rPr>
        <w:t xml:space="preserve">. </w:t>
      </w:r>
      <w:r w:rsidR="008624BF">
        <w:rPr>
          <w:rFonts w:ascii="Verdana" w:hAnsi="Verdana" w:cs="Arial"/>
          <w:b/>
          <w:bCs/>
          <w:sz w:val="18"/>
          <w:szCs w:val="18"/>
        </w:rPr>
        <w:t>Vergoeding</w:t>
      </w:r>
      <w:r>
        <w:rPr>
          <w:rFonts w:ascii="Verdana" w:hAnsi="Verdana" w:cs="Arial"/>
          <w:b/>
          <w:bCs/>
          <w:sz w:val="18"/>
          <w:szCs w:val="18"/>
        </w:rPr>
        <w:t xml:space="preserve"> </w:t>
      </w:r>
    </w:p>
    <w:p w:rsidR="005E2B9B" w:rsidRPr="00070B2D" w:rsidRDefault="005E2B9B" w:rsidP="00571501">
      <w:pPr>
        <w:pStyle w:val="Lijstalinea"/>
        <w:numPr>
          <w:ilvl w:val="1"/>
          <w:numId w:val="10"/>
        </w:numPr>
        <w:tabs>
          <w:tab w:val="clear" w:pos="1440"/>
        </w:tabs>
        <w:ind w:left="284" w:hanging="284"/>
        <w:jc w:val="both"/>
        <w:rPr>
          <w:rFonts w:ascii="Verdana" w:hAnsi="Verdana"/>
          <w:sz w:val="18"/>
          <w:szCs w:val="18"/>
        </w:rPr>
      </w:pPr>
      <w:r w:rsidRPr="00490362">
        <w:rPr>
          <w:rFonts w:ascii="Verdana" w:hAnsi="Verdana"/>
          <w:sz w:val="18"/>
          <w:szCs w:val="18"/>
        </w:rPr>
        <w:t xml:space="preserve">Alle door </w:t>
      </w:r>
      <w:proofErr w:type="spellStart"/>
      <w:r w:rsidR="009D7F93">
        <w:rPr>
          <w:rFonts w:ascii="Verdana" w:hAnsi="Verdana"/>
          <w:sz w:val="18"/>
          <w:szCs w:val="18"/>
        </w:rPr>
        <w:t>Focura</w:t>
      </w:r>
      <w:proofErr w:type="spellEnd"/>
      <w:r w:rsidRPr="00490362">
        <w:rPr>
          <w:rFonts w:ascii="Verdana" w:hAnsi="Verdana"/>
          <w:sz w:val="18"/>
          <w:szCs w:val="18"/>
        </w:rPr>
        <w:t xml:space="preserve"> afgegeven </w:t>
      </w:r>
      <w:r w:rsidR="008624BF">
        <w:rPr>
          <w:rFonts w:ascii="Verdana" w:hAnsi="Verdana"/>
          <w:sz w:val="18"/>
          <w:szCs w:val="18"/>
        </w:rPr>
        <w:t xml:space="preserve">vergoedingen </w:t>
      </w:r>
      <w:r w:rsidRPr="00490362">
        <w:rPr>
          <w:rFonts w:ascii="Verdana" w:hAnsi="Verdana"/>
          <w:sz w:val="18"/>
          <w:szCs w:val="18"/>
        </w:rPr>
        <w:t xml:space="preserve">zijn exclusief btw, andere heffingen welke van </w:t>
      </w:r>
      <w:r>
        <w:rPr>
          <w:rFonts w:ascii="Verdana" w:hAnsi="Verdana"/>
          <w:sz w:val="18"/>
          <w:szCs w:val="18"/>
        </w:rPr>
        <w:t>overheidsw</w:t>
      </w:r>
      <w:r w:rsidRPr="00490362">
        <w:rPr>
          <w:rFonts w:ascii="Verdana" w:hAnsi="Verdana"/>
          <w:sz w:val="18"/>
          <w:szCs w:val="18"/>
        </w:rPr>
        <w:t xml:space="preserve">ege worden opgelegd, verzendkosten, </w:t>
      </w:r>
      <w:r>
        <w:rPr>
          <w:rFonts w:ascii="Verdana" w:hAnsi="Verdana"/>
          <w:sz w:val="18"/>
          <w:szCs w:val="18"/>
        </w:rPr>
        <w:t xml:space="preserve">reiskosten, </w:t>
      </w:r>
      <w:r w:rsidRPr="00490362">
        <w:rPr>
          <w:rFonts w:ascii="Verdana" w:hAnsi="Verdana"/>
          <w:sz w:val="18"/>
          <w:szCs w:val="18"/>
        </w:rPr>
        <w:t xml:space="preserve">administratiekosten en andere in het kader van de Overeenkomst te maken kosten, tenzij Partijen schriftelijk anders zijn overeengekomen. </w:t>
      </w:r>
    </w:p>
    <w:p w:rsidR="00223362" w:rsidRPr="00223362" w:rsidRDefault="00223362" w:rsidP="00571501">
      <w:pPr>
        <w:pStyle w:val="Lijstalinea"/>
        <w:numPr>
          <w:ilvl w:val="1"/>
          <w:numId w:val="10"/>
        </w:numPr>
        <w:tabs>
          <w:tab w:val="clear" w:pos="1440"/>
        </w:tabs>
        <w:ind w:left="284" w:hanging="284"/>
        <w:jc w:val="both"/>
        <w:rPr>
          <w:rFonts w:ascii="Verdana" w:hAnsi="Verdana"/>
          <w:sz w:val="18"/>
          <w:szCs w:val="18"/>
        </w:rPr>
      </w:pPr>
      <w:r w:rsidRPr="00223362">
        <w:rPr>
          <w:rFonts w:ascii="Verdana" w:hAnsi="Verdana"/>
          <w:sz w:val="18"/>
          <w:szCs w:val="18"/>
        </w:rPr>
        <w:t xml:space="preserve">Als een prijs is gebaseerd op door </w:t>
      </w:r>
      <w:r w:rsidR="008624BF">
        <w:rPr>
          <w:rFonts w:ascii="Verdana" w:hAnsi="Verdana"/>
          <w:sz w:val="18"/>
          <w:szCs w:val="18"/>
        </w:rPr>
        <w:t>d</w:t>
      </w:r>
      <w:r w:rsidR="00F6132D">
        <w:rPr>
          <w:rFonts w:ascii="Verdana" w:hAnsi="Verdana"/>
          <w:sz w:val="18"/>
          <w:szCs w:val="18"/>
        </w:rPr>
        <w:t>e Wederpartij</w:t>
      </w:r>
      <w:r w:rsidRPr="00223362">
        <w:rPr>
          <w:rFonts w:ascii="Verdana" w:hAnsi="Verdana"/>
          <w:sz w:val="18"/>
          <w:szCs w:val="18"/>
        </w:rPr>
        <w:t xml:space="preserve"> verstrekte informatie en deze informatie onjuist of onvolledig blijkt te zijn dan wel naderhand wijzigt, dan heeft </w:t>
      </w:r>
      <w:proofErr w:type="spellStart"/>
      <w:r w:rsidR="009D7F93">
        <w:rPr>
          <w:rFonts w:ascii="Verdana" w:hAnsi="Verdana"/>
          <w:sz w:val="18"/>
          <w:szCs w:val="18"/>
        </w:rPr>
        <w:t>Focura</w:t>
      </w:r>
      <w:proofErr w:type="spellEnd"/>
      <w:r w:rsidRPr="000610B4">
        <w:rPr>
          <w:rFonts w:ascii="Verdana" w:hAnsi="Verdana"/>
          <w:sz w:val="18"/>
          <w:szCs w:val="18"/>
        </w:rPr>
        <w:t xml:space="preserve">  </w:t>
      </w:r>
      <w:r w:rsidRPr="00223362">
        <w:rPr>
          <w:rFonts w:ascii="Verdana" w:hAnsi="Verdana"/>
          <w:sz w:val="18"/>
          <w:szCs w:val="18"/>
        </w:rPr>
        <w:t>het recht de opgegeven prijzen aan te passen, ook nadat de Overeenkomst reeds tot stand is gekomen.</w:t>
      </w:r>
    </w:p>
    <w:p w:rsidR="00223362" w:rsidRPr="00223362" w:rsidRDefault="009D7F93" w:rsidP="00571501">
      <w:pPr>
        <w:pStyle w:val="Lijstalinea"/>
        <w:numPr>
          <w:ilvl w:val="1"/>
          <w:numId w:val="10"/>
        </w:numPr>
        <w:tabs>
          <w:tab w:val="clear" w:pos="1440"/>
        </w:tabs>
        <w:ind w:left="284" w:hanging="284"/>
        <w:jc w:val="both"/>
        <w:rPr>
          <w:rFonts w:ascii="Verdana" w:hAnsi="Verdana"/>
          <w:sz w:val="18"/>
          <w:szCs w:val="18"/>
        </w:rPr>
      </w:pPr>
      <w:proofErr w:type="spellStart"/>
      <w:r>
        <w:rPr>
          <w:rFonts w:ascii="Verdana" w:hAnsi="Verdana"/>
          <w:sz w:val="18"/>
          <w:szCs w:val="18"/>
        </w:rPr>
        <w:t>Focura</w:t>
      </w:r>
      <w:proofErr w:type="spellEnd"/>
      <w:r w:rsidR="00223362" w:rsidRPr="00223362">
        <w:rPr>
          <w:rFonts w:ascii="Verdana" w:hAnsi="Verdana"/>
          <w:sz w:val="18"/>
          <w:szCs w:val="18"/>
        </w:rPr>
        <w:t xml:space="preserve"> is gerechtigd om overeengekomen prijzen te verhogen, zonder dat </w:t>
      </w:r>
      <w:r w:rsidR="007D414C">
        <w:rPr>
          <w:rFonts w:ascii="Verdana" w:hAnsi="Verdana"/>
          <w:sz w:val="18"/>
          <w:szCs w:val="18"/>
        </w:rPr>
        <w:t>d</w:t>
      </w:r>
      <w:r w:rsidR="00F6132D">
        <w:rPr>
          <w:rFonts w:ascii="Verdana" w:hAnsi="Verdana"/>
          <w:sz w:val="18"/>
          <w:szCs w:val="18"/>
        </w:rPr>
        <w:t>e Wederpartij</w:t>
      </w:r>
      <w:r w:rsidR="00223362" w:rsidRPr="00223362">
        <w:rPr>
          <w:rFonts w:ascii="Verdana" w:hAnsi="Verdana"/>
          <w:sz w:val="18"/>
          <w:szCs w:val="18"/>
        </w:rPr>
        <w:t xml:space="preserve"> de Overeenkomst kan ontbinden, als de verhoging van de prijs voortvloeit uit een bevoegdheid of verplichting op grond van wet- of regelgeving dan wel ten gevolge van een stijging van de prijs van grondstoffen, materialen of lonen.</w:t>
      </w:r>
    </w:p>
    <w:p w:rsidR="005E2B9B" w:rsidRPr="005006C3" w:rsidRDefault="009D7F93" w:rsidP="00571501">
      <w:pPr>
        <w:pStyle w:val="Lijstalinea"/>
        <w:numPr>
          <w:ilvl w:val="1"/>
          <w:numId w:val="10"/>
        </w:numPr>
        <w:tabs>
          <w:tab w:val="clear" w:pos="1440"/>
        </w:tabs>
        <w:ind w:left="284" w:hanging="284"/>
        <w:jc w:val="both"/>
        <w:rPr>
          <w:rFonts w:ascii="Verdana" w:hAnsi="Verdana"/>
          <w:sz w:val="18"/>
          <w:szCs w:val="18"/>
        </w:rPr>
      </w:pPr>
      <w:proofErr w:type="spellStart"/>
      <w:r>
        <w:rPr>
          <w:rFonts w:ascii="Verdana" w:hAnsi="Verdana"/>
          <w:sz w:val="18"/>
          <w:szCs w:val="18"/>
        </w:rPr>
        <w:t>Focura</w:t>
      </w:r>
      <w:proofErr w:type="spellEnd"/>
      <w:r w:rsidR="005E2B9B" w:rsidRPr="005006C3">
        <w:rPr>
          <w:rFonts w:ascii="Verdana" w:hAnsi="Verdana"/>
          <w:sz w:val="18"/>
          <w:szCs w:val="18"/>
        </w:rPr>
        <w:t xml:space="preserve"> is gerechtigd om voorafgaand aan de uitvoering van de Overeenkomst een voorschot te verlangen. Een betaald voorschot zal op de laatste factuur in mindering worden gebracht. Zolang </w:t>
      </w:r>
      <w:r w:rsidR="007D414C">
        <w:rPr>
          <w:rFonts w:ascii="Verdana" w:hAnsi="Verdana"/>
          <w:sz w:val="18"/>
          <w:szCs w:val="18"/>
        </w:rPr>
        <w:t>d</w:t>
      </w:r>
      <w:r w:rsidR="00F6132D">
        <w:rPr>
          <w:rFonts w:ascii="Verdana" w:hAnsi="Verdana"/>
          <w:sz w:val="18"/>
          <w:szCs w:val="18"/>
        </w:rPr>
        <w:t>e Wederpartij</w:t>
      </w:r>
      <w:r w:rsidR="005E2B9B" w:rsidRPr="005006C3">
        <w:rPr>
          <w:rFonts w:ascii="Verdana" w:hAnsi="Verdana"/>
          <w:sz w:val="18"/>
          <w:szCs w:val="18"/>
        </w:rPr>
        <w:t xml:space="preserve"> de voorschotnota niet tijdig en/of niet volledig heeft voldaan, heeft </w:t>
      </w:r>
      <w:proofErr w:type="spellStart"/>
      <w:r>
        <w:rPr>
          <w:rFonts w:ascii="Verdana" w:hAnsi="Verdana"/>
          <w:sz w:val="18"/>
          <w:szCs w:val="18"/>
        </w:rPr>
        <w:t>Focura</w:t>
      </w:r>
      <w:proofErr w:type="spellEnd"/>
      <w:r w:rsidR="005E2B9B" w:rsidRPr="005006C3">
        <w:rPr>
          <w:rFonts w:ascii="Verdana" w:hAnsi="Verdana"/>
          <w:sz w:val="18"/>
          <w:szCs w:val="18"/>
        </w:rPr>
        <w:t xml:space="preserve"> het recht om de uitvoering van de Overeenkomst op te schorten en/of de daaruit voortvloeide extra kosten bij </w:t>
      </w:r>
      <w:r w:rsidR="007D414C">
        <w:rPr>
          <w:rFonts w:ascii="Verdana" w:hAnsi="Verdana"/>
          <w:sz w:val="18"/>
          <w:szCs w:val="18"/>
        </w:rPr>
        <w:t>d</w:t>
      </w:r>
      <w:r w:rsidR="00F6132D">
        <w:rPr>
          <w:rFonts w:ascii="Verdana" w:hAnsi="Verdana"/>
          <w:sz w:val="18"/>
          <w:szCs w:val="18"/>
        </w:rPr>
        <w:t>e Wederpartij</w:t>
      </w:r>
      <w:r w:rsidR="005E2B9B" w:rsidRPr="005006C3">
        <w:rPr>
          <w:rFonts w:ascii="Verdana" w:hAnsi="Verdana"/>
          <w:sz w:val="18"/>
          <w:szCs w:val="18"/>
        </w:rPr>
        <w:t xml:space="preserve"> in rekening te brengen.</w:t>
      </w:r>
    </w:p>
    <w:p w:rsidR="005E2B9B" w:rsidRDefault="005E2B9B" w:rsidP="005E2B9B">
      <w:pPr>
        <w:pStyle w:val="Geenafstand"/>
        <w:numPr>
          <w:ilvl w:val="0"/>
          <w:numId w:val="0"/>
        </w:numPr>
        <w:rPr>
          <w:rFonts w:ascii="Verdana" w:hAnsi="Verdana"/>
          <w:sz w:val="18"/>
          <w:szCs w:val="18"/>
        </w:rPr>
      </w:pPr>
    </w:p>
    <w:p w:rsidR="005E2B9B" w:rsidRDefault="005E2B9B" w:rsidP="005E2B9B">
      <w:pPr>
        <w:pStyle w:val="Geenafstand"/>
        <w:numPr>
          <w:ilvl w:val="0"/>
          <w:numId w:val="0"/>
        </w:numPr>
        <w:rPr>
          <w:rFonts w:ascii="Verdana" w:hAnsi="Verdana"/>
          <w:b/>
          <w:bCs/>
          <w:sz w:val="18"/>
          <w:szCs w:val="18"/>
        </w:rPr>
      </w:pPr>
      <w:r>
        <w:rPr>
          <w:rFonts w:ascii="Verdana" w:hAnsi="Verdana"/>
          <w:b/>
          <w:bCs/>
          <w:sz w:val="18"/>
          <w:szCs w:val="18"/>
        </w:rPr>
        <w:t xml:space="preserve">Artikel </w:t>
      </w:r>
      <w:r w:rsidR="00CD0FD8">
        <w:rPr>
          <w:rFonts w:ascii="Verdana" w:hAnsi="Verdana"/>
          <w:b/>
          <w:bCs/>
          <w:sz w:val="18"/>
          <w:szCs w:val="18"/>
        </w:rPr>
        <w:t>8</w:t>
      </w:r>
      <w:r>
        <w:rPr>
          <w:rFonts w:ascii="Verdana" w:hAnsi="Verdana"/>
          <w:b/>
          <w:bCs/>
          <w:sz w:val="18"/>
          <w:szCs w:val="18"/>
        </w:rPr>
        <w:t xml:space="preserve">. </w:t>
      </w:r>
      <w:r w:rsidR="00053693">
        <w:rPr>
          <w:rFonts w:ascii="Verdana" w:hAnsi="Verdana"/>
          <w:b/>
          <w:bCs/>
          <w:sz w:val="18"/>
          <w:szCs w:val="18"/>
        </w:rPr>
        <w:t>Facturatie en b</w:t>
      </w:r>
      <w:r>
        <w:rPr>
          <w:rFonts w:ascii="Verdana" w:hAnsi="Verdana"/>
          <w:b/>
          <w:bCs/>
          <w:sz w:val="18"/>
          <w:szCs w:val="18"/>
        </w:rPr>
        <w:t xml:space="preserve">etalingsvoorwaarden </w:t>
      </w:r>
    </w:p>
    <w:p w:rsidR="00053693" w:rsidRPr="00B52E3B" w:rsidRDefault="002C264C" w:rsidP="00571501">
      <w:pPr>
        <w:pStyle w:val="Geenafstand"/>
        <w:numPr>
          <w:ilvl w:val="0"/>
          <w:numId w:val="12"/>
        </w:numPr>
        <w:ind w:left="284" w:hanging="284"/>
        <w:rPr>
          <w:rFonts w:ascii="Verdana" w:hAnsi="Verdana"/>
          <w:sz w:val="18"/>
          <w:szCs w:val="18"/>
        </w:rPr>
      </w:pPr>
      <w:bookmarkStart w:id="3" w:name="_Hlk103341298"/>
      <w:proofErr w:type="spellStart"/>
      <w:r>
        <w:rPr>
          <w:rFonts w:ascii="Verdana" w:hAnsi="Verdana"/>
          <w:sz w:val="18"/>
          <w:szCs w:val="18"/>
        </w:rPr>
        <w:t>Focura</w:t>
      </w:r>
      <w:proofErr w:type="spellEnd"/>
      <w:r>
        <w:rPr>
          <w:rFonts w:ascii="Verdana" w:hAnsi="Verdana"/>
          <w:sz w:val="18"/>
          <w:szCs w:val="18"/>
        </w:rPr>
        <w:t xml:space="preserve"> factureert Opdrachtgever periodiek voor de verrichte Diensten, tenzij Partijen schriftelijk anders zijn </w:t>
      </w:r>
      <w:r w:rsidRPr="00B52E3B">
        <w:rPr>
          <w:rFonts w:ascii="Verdana" w:hAnsi="Verdana"/>
          <w:sz w:val="18"/>
          <w:szCs w:val="18"/>
        </w:rPr>
        <w:t xml:space="preserve">overeengekomen. </w:t>
      </w:r>
    </w:p>
    <w:p w:rsidR="00223362" w:rsidRPr="00223362" w:rsidRDefault="00F6132D" w:rsidP="00571501">
      <w:pPr>
        <w:pStyle w:val="Geenafstand"/>
        <w:numPr>
          <w:ilvl w:val="0"/>
          <w:numId w:val="12"/>
        </w:numPr>
        <w:ind w:left="284" w:hanging="284"/>
        <w:rPr>
          <w:rFonts w:ascii="Verdana" w:hAnsi="Verdana"/>
          <w:sz w:val="18"/>
          <w:szCs w:val="18"/>
        </w:rPr>
      </w:pPr>
      <w:r w:rsidRPr="00B52E3B">
        <w:rPr>
          <w:rFonts w:ascii="Verdana" w:hAnsi="Verdana"/>
          <w:sz w:val="18"/>
          <w:szCs w:val="18"/>
        </w:rPr>
        <w:t>De Wederpartij</w:t>
      </w:r>
      <w:r w:rsidR="00223362" w:rsidRPr="00B52E3B">
        <w:rPr>
          <w:rFonts w:ascii="Verdana" w:hAnsi="Verdana"/>
          <w:sz w:val="18"/>
          <w:szCs w:val="18"/>
        </w:rPr>
        <w:t xml:space="preserve"> is verplicht om het factuurbedrag</w:t>
      </w:r>
      <w:r w:rsidR="005F610F" w:rsidRPr="00B52E3B">
        <w:rPr>
          <w:rFonts w:ascii="Verdana" w:hAnsi="Verdana"/>
          <w:sz w:val="18"/>
          <w:szCs w:val="18"/>
        </w:rPr>
        <w:t xml:space="preserve"> </w:t>
      </w:r>
      <w:r w:rsidR="00223362" w:rsidRPr="00B52E3B">
        <w:rPr>
          <w:rFonts w:ascii="Verdana" w:hAnsi="Verdana"/>
          <w:sz w:val="18"/>
          <w:szCs w:val="18"/>
        </w:rPr>
        <w:t>binnen 30 dagen na factuurdatum</w:t>
      </w:r>
      <w:r w:rsidR="005F610F" w:rsidRPr="00B52E3B">
        <w:rPr>
          <w:rFonts w:ascii="Verdana" w:hAnsi="Verdana"/>
          <w:sz w:val="18"/>
          <w:szCs w:val="18"/>
        </w:rPr>
        <w:t>, zonder verrekening</w:t>
      </w:r>
      <w:r w:rsidR="003F5D62" w:rsidRPr="00B52E3B">
        <w:rPr>
          <w:rFonts w:ascii="Verdana" w:hAnsi="Verdana"/>
          <w:sz w:val="18"/>
          <w:szCs w:val="18"/>
        </w:rPr>
        <w:t>,</w:t>
      </w:r>
      <w:r w:rsidR="00223362" w:rsidRPr="00B52E3B">
        <w:rPr>
          <w:rFonts w:ascii="Verdana" w:hAnsi="Verdana"/>
          <w:sz w:val="18"/>
          <w:szCs w:val="18"/>
        </w:rPr>
        <w:t xml:space="preserve"> te voldoen</w:t>
      </w:r>
      <w:r w:rsidR="00223362" w:rsidRPr="00223362">
        <w:rPr>
          <w:rFonts w:ascii="Verdana" w:hAnsi="Verdana"/>
          <w:sz w:val="18"/>
          <w:szCs w:val="18"/>
        </w:rPr>
        <w:t xml:space="preserve">, tenzij Partijen schriftelijk anders zijn overeengekomen. </w:t>
      </w:r>
    </w:p>
    <w:bookmarkEnd w:id="3"/>
    <w:p w:rsidR="005E2B9B" w:rsidRPr="00C87931" w:rsidRDefault="005E2B9B" w:rsidP="00571501">
      <w:pPr>
        <w:pStyle w:val="Geenafstand"/>
        <w:numPr>
          <w:ilvl w:val="0"/>
          <w:numId w:val="12"/>
        </w:numPr>
        <w:ind w:left="284" w:hanging="284"/>
        <w:rPr>
          <w:rFonts w:ascii="Verdana" w:hAnsi="Verdana"/>
          <w:sz w:val="18"/>
          <w:szCs w:val="18"/>
        </w:rPr>
      </w:pPr>
      <w:r w:rsidRPr="00C87931">
        <w:rPr>
          <w:rFonts w:ascii="Verdana" w:hAnsi="Verdana"/>
          <w:sz w:val="18"/>
          <w:szCs w:val="18"/>
        </w:rPr>
        <w:t xml:space="preserve">Als </w:t>
      </w:r>
      <w:r w:rsidR="007D414C">
        <w:rPr>
          <w:rFonts w:ascii="Verdana" w:hAnsi="Verdana"/>
          <w:sz w:val="18"/>
          <w:szCs w:val="18"/>
        </w:rPr>
        <w:t>d</w:t>
      </w:r>
      <w:r w:rsidR="00F6132D">
        <w:rPr>
          <w:rFonts w:ascii="Verdana" w:hAnsi="Verdana"/>
          <w:sz w:val="18"/>
          <w:szCs w:val="18"/>
        </w:rPr>
        <w:t>e Wederpartij</w:t>
      </w:r>
      <w:r w:rsidRPr="00C87931">
        <w:rPr>
          <w:rFonts w:ascii="Verdana" w:hAnsi="Verdana"/>
          <w:sz w:val="18"/>
          <w:szCs w:val="18"/>
        </w:rPr>
        <w:t xml:space="preserve"> niet tijdig en/of niet volledig aan</w:t>
      </w:r>
      <w:r>
        <w:rPr>
          <w:rFonts w:ascii="Verdana" w:hAnsi="Verdana"/>
          <w:sz w:val="18"/>
          <w:szCs w:val="18"/>
        </w:rPr>
        <w:t xml:space="preserve"> een</w:t>
      </w:r>
      <w:r w:rsidRPr="00C87931">
        <w:rPr>
          <w:rFonts w:ascii="Verdana" w:hAnsi="Verdana"/>
          <w:sz w:val="18"/>
          <w:szCs w:val="18"/>
        </w:rPr>
        <w:t xml:space="preserve"> betalingsverplichting voldoet, dan is </w:t>
      </w:r>
      <w:r w:rsidR="007D414C">
        <w:rPr>
          <w:rFonts w:ascii="Verdana" w:hAnsi="Verdana"/>
          <w:sz w:val="18"/>
          <w:szCs w:val="18"/>
        </w:rPr>
        <w:t>d</w:t>
      </w:r>
      <w:r w:rsidR="00F6132D">
        <w:rPr>
          <w:rFonts w:ascii="Verdana" w:hAnsi="Verdana"/>
          <w:sz w:val="18"/>
          <w:szCs w:val="18"/>
        </w:rPr>
        <w:t>e Wederpartij</w:t>
      </w:r>
      <w:r w:rsidRPr="00C87931">
        <w:rPr>
          <w:rFonts w:ascii="Verdana" w:hAnsi="Verdana"/>
          <w:sz w:val="18"/>
          <w:szCs w:val="18"/>
        </w:rPr>
        <w:t xml:space="preserve"> van rechtswege in verzuim. </w:t>
      </w:r>
      <w:r w:rsidR="00F6132D">
        <w:rPr>
          <w:rFonts w:ascii="Verdana" w:hAnsi="Verdana"/>
          <w:sz w:val="18"/>
          <w:szCs w:val="18"/>
        </w:rPr>
        <w:t>De Wederpartij</w:t>
      </w:r>
      <w:r w:rsidRPr="00C87931">
        <w:rPr>
          <w:rFonts w:ascii="Verdana" w:hAnsi="Verdana"/>
          <w:sz w:val="18"/>
          <w:szCs w:val="18"/>
        </w:rPr>
        <w:t xml:space="preserve"> moet in dat geval de wettelijke rente en wettelijke incassokosten aan </w:t>
      </w:r>
      <w:proofErr w:type="spellStart"/>
      <w:r w:rsidR="009D7F93">
        <w:rPr>
          <w:rFonts w:ascii="Verdana" w:hAnsi="Verdana"/>
          <w:sz w:val="18"/>
          <w:szCs w:val="18"/>
        </w:rPr>
        <w:t>Focura</w:t>
      </w:r>
      <w:proofErr w:type="spellEnd"/>
      <w:r w:rsidRPr="00C87931">
        <w:rPr>
          <w:rFonts w:ascii="Verdana" w:hAnsi="Verdana"/>
          <w:sz w:val="18"/>
          <w:szCs w:val="18"/>
        </w:rPr>
        <w:t xml:space="preserve"> voldoen. Daarnaast komen alle kosten, zowel gerechtelijke als buitengerechtelijke, </w:t>
      </w:r>
      <w:r>
        <w:rPr>
          <w:rFonts w:ascii="Verdana" w:hAnsi="Verdana"/>
          <w:sz w:val="18"/>
          <w:szCs w:val="18"/>
        </w:rPr>
        <w:t xml:space="preserve">die </w:t>
      </w:r>
      <w:proofErr w:type="spellStart"/>
      <w:r w:rsidR="009D7F93">
        <w:rPr>
          <w:rFonts w:ascii="Verdana" w:hAnsi="Verdana"/>
          <w:sz w:val="18"/>
          <w:szCs w:val="18"/>
        </w:rPr>
        <w:t>Focura</w:t>
      </w:r>
      <w:proofErr w:type="spellEnd"/>
      <w:r w:rsidRPr="00C87931">
        <w:rPr>
          <w:rFonts w:ascii="Verdana" w:hAnsi="Verdana"/>
          <w:sz w:val="18"/>
          <w:szCs w:val="18"/>
        </w:rPr>
        <w:t xml:space="preserve"> moet maken ter incasso van hetgeen </w:t>
      </w:r>
      <w:r w:rsidR="007D414C">
        <w:rPr>
          <w:rFonts w:ascii="Verdana" w:hAnsi="Verdana"/>
          <w:sz w:val="18"/>
          <w:szCs w:val="18"/>
        </w:rPr>
        <w:t>d</w:t>
      </w:r>
      <w:r w:rsidR="00F6132D">
        <w:rPr>
          <w:rFonts w:ascii="Verdana" w:hAnsi="Verdana"/>
          <w:sz w:val="18"/>
          <w:szCs w:val="18"/>
        </w:rPr>
        <w:t>e Wederpartij</w:t>
      </w:r>
      <w:r w:rsidRPr="00C87931">
        <w:rPr>
          <w:rFonts w:ascii="Verdana" w:hAnsi="Verdana"/>
          <w:sz w:val="18"/>
          <w:szCs w:val="18"/>
        </w:rPr>
        <w:t xml:space="preserve"> ten onrechte onbetaald laat, voor rekening van </w:t>
      </w:r>
      <w:r w:rsidR="007D414C">
        <w:rPr>
          <w:rFonts w:ascii="Verdana" w:hAnsi="Verdana"/>
          <w:sz w:val="18"/>
          <w:szCs w:val="18"/>
        </w:rPr>
        <w:t>d</w:t>
      </w:r>
      <w:r w:rsidR="00F6132D">
        <w:rPr>
          <w:rFonts w:ascii="Verdana" w:hAnsi="Verdana"/>
          <w:sz w:val="18"/>
          <w:szCs w:val="18"/>
        </w:rPr>
        <w:t>e Wederpartij</w:t>
      </w:r>
      <w:r w:rsidRPr="00C87931">
        <w:rPr>
          <w:rFonts w:ascii="Verdana" w:hAnsi="Verdana"/>
          <w:sz w:val="18"/>
          <w:szCs w:val="18"/>
        </w:rPr>
        <w:t>.</w:t>
      </w:r>
    </w:p>
    <w:p w:rsidR="005E2B9B" w:rsidRPr="0006302E" w:rsidRDefault="009D7F93" w:rsidP="00571501">
      <w:pPr>
        <w:pStyle w:val="Geenafstand"/>
        <w:numPr>
          <w:ilvl w:val="0"/>
          <w:numId w:val="12"/>
        </w:numPr>
        <w:ind w:left="284" w:hanging="284"/>
        <w:rPr>
          <w:rFonts w:ascii="Verdana" w:hAnsi="Verdana"/>
          <w:sz w:val="18"/>
          <w:szCs w:val="18"/>
        </w:rPr>
      </w:pPr>
      <w:proofErr w:type="spellStart"/>
      <w:r>
        <w:rPr>
          <w:rFonts w:ascii="Verdana" w:hAnsi="Verdana"/>
          <w:sz w:val="18"/>
          <w:szCs w:val="18"/>
        </w:rPr>
        <w:t>Focura</w:t>
      </w:r>
      <w:proofErr w:type="spellEnd"/>
      <w:r w:rsidR="005E2B9B" w:rsidRPr="00C87931">
        <w:rPr>
          <w:rFonts w:ascii="Verdana" w:hAnsi="Verdana"/>
          <w:sz w:val="18"/>
          <w:szCs w:val="18"/>
        </w:rPr>
        <w:t xml:space="preserve"> </w:t>
      </w:r>
      <w:r w:rsidR="005E2B9B" w:rsidRPr="0006302E">
        <w:rPr>
          <w:rFonts w:ascii="Verdana" w:hAnsi="Verdana"/>
          <w:sz w:val="18"/>
          <w:szCs w:val="18"/>
        </w:rPr>
        <w:t xml:space="preserve">heeft het recht om de betalingen die </w:t>
      </w:r>
      <w:r w:rsidR="009079B0">
        <w:rPr>
          <w:rFonts w:ascii="Verdana" w:hAnsi="Verdana"/>
          <w:sz w:val="18"/>
          <w:szCs w:val="18"/>
        </w:rPr>
        <w:t>d</w:t>
      </w:r>
      <w:r w:rsidR="00F6132D">
        <w:rPr>
          <w:rFonts w:ascii="Verdana" w:hAnsi="Verdana"/>
          <w:sz w:val="18"/>
          <w:szCs w:val="18"/>
        </w:rPr>
        <w:t>e Wederpartij</w:t>
      </w:r>
      <w:r w:rsidR="005E2B9B" w:rsidRPr="0006302E">
        <w:rPr>
          <w:rFonts w:ascii="Verdana" w:hAnsi="Verdana"/>
          <w:sz w:val="18"/>
          <w:szCs w:val="18"/>
        </w:rPr>
        <w:t xml:space="preserve"> aan </w:t>
      </w:r>
      <w:proofErr w:type="spellStart"/>
      <w:r>
        <w:rPr>
          <w:rFonts w:ascii="Verdana" w:hAnsi="Verdana"/>
          <w:sz w:val="18"/>
          <w:szCs w:val="18"/>
        </w:rPr>
        <w:t>Focura</w:t>
      </w:r>
      <w:proofErr w:type="spellEnd"/>
      <w:r w:rsidR="005E2B9B" w:rsidRPr="0006302E">
        <w:rPr>
          <w:rFonts w:ascii="Verdana" w:hAnsi="Verdana"/>
          <w:sz w:val="18"/>
          <w:szCs w:val="18"/>
        </w:rPr>
        <w:t xml:space="preserve"> voldoet eerst in mindering te brengen op de kosten, vervolgens in mindering te brengen op de opgebouwde rente en tenslotte in mindering te brengen op de hoofdsom en de lopende rente. </w:t>
      </w:r>
    </w:p>
    <w:p w:rsidR="005E2B9B" w:rsidRDefault="009D7F93" w:rsidP="00571501">
      <w:pPr>
        <w:pStyle w:val="Geenafstand"/>
        <w:numPr>
          <w:ilvl w:val="0"/>
          <w:numId w:val="12"/>
        </w:numPr>
        <w:ind w:left="284" w:hanging="284"/>
        <w:rPr>
          <w:rFonts w:ascii="Verdana" w:hAnsi="Verdana"/>
          <w:sz w:val="18"/>
          <w:szCs w:val="18"/>
        </w:rPr>
      </w:pPr>
      <w:proofErr w:type="spellStart"/>
      <w:r>
        <w:rPr>
          <w:rFonts w:ascii="Verdana" w:hAnsi="Verdana"/>
          <w:sz w:val="18"/>
          <w:szCs w:val="18"/>
        </w:rPr>
        <w:t>Focura</w:t>
      </w:r>
      <w:proofErr w:type="spellEnd"/>
      <w:r w:rsidR="005E2B9B" w:rsidRPr="00C87931">
        <w:rPr>
          <w:rFonts w:ascii="Verdana" w:hAnsi="Verdana"/>
          <w:sz w:val="18"/>
          <w:szCs w:val="18"/>
        </w:rPr>
        <w:t xml:space="preserve"> is gerechtigd om de uitvoering van de Overeenkomst op te schorten als </w:t>
      </w:r>
      <w:r w:rsidR="009079B0">
        <w:rPr>
          <w:rFonts w:ascii="Verdana" w:hAnsi="Verdana"/>
          <w:sz w:val="18"/>
          <w:szCs w:val="18"/>
        </w:rPr>
        <w:t>d</w:t>
      </w:r>
      <w:r w:rsidR="00F6132D">
        <w:rPr>
          <w:rFonts w:ascii="Verdana" w:hAnsi="Verdana"/>
          <w:sz w:val="18"/>
          <w:szCs w:val="18"/>
        </w:rPr>
        <w:t>e Wederpartij</w:t>
      </w:r>
      <w:r w:rsidR="005E2B9B" w:rsidRPr="00C87931">
        <w:rPr>
          <w:rFonts w:ascii="Verdana" w:hAnsi="Verdana"/>
          <w:sz w:val="18"/>
          <w:szCs w:val="18"/>
        </w:rPr>
        <w:t xml:space="preserve"> </w:t>
      </w:r>
      <w:r w:rsidR="005E2B9B">
        <w:rPr>
          <w:rFonts w:ascii="Verdana" w:hAnsi="Verdana"/>
          <w:sz w:val="18"/>
          <w:szCs w:val="18"/>
        </w:rPr>
        <w:t>een</w:t>
      </w:r>
      <w:r w:rsidR="005E2B9B" w:rsidRPr="00C87931">
        <w:rPr>
          <w:rFonts w:ascii="Verdana" w:hAnsi="Verdana"/>
          <w:sz w:val="18"/>
          <w:szCs w:val="18"/>
        </w:rPr>
        <w:t xml:space="preserve"> betalingsverplichting niet nakomt.</w:t>
      </w:r>
    </w:p>
    <w:p w:rsidR="005E2B9B" w:rsidRPr="006C76DC" w:rsidRDefault="00212351" w:rsidP="00571501">
      <w:pPr>
        <w:pStyle w:val="Geenafstand"/>
        <w:numPr>
          <w:ilvl w:val="0"/>
          <w:numId w:val="12"/>
        </w:numPr>
        <w:ind w:left="284" w:hanging="284"/>
        <w:rPr>
          <w:rFonts w:ascii="Verdana" w:hAnsi="Verdana"/>
          <w:sz w:val="18"/>
          <w:szCs w:val="18"/>
        </w:rPr>
      </w:pPr>
      <w:r w:rsidRPr="00212351">
        <w:rPr>
          <w:rFonts w:ascii="Verdana" w:hAnsi="Verdana"/>
          <w:sz w:val="18"/>
          <w:szCs w:val="18"/>
        </w:rPr>
        <w:t xml:space="preserve">Bezwaren tegen een factuur moet </w:t>
      </w:r>
      <w:r w:rsidR="009079B0">
        <w:rPr>
          <w:rFonts w:ascii="Verdana" w:hAnsi="Verdana"/>
          <w:sz w:val="18"/>
          <w:szCs w:val="18"/>
        </w:rPr>
        <w:t>d</w:t>
      </w:r>
      <w:r w:rsidR="00F6132D">
        <w:rPr>
          <w:rFonts w:ascii="Verdana" w:hAnsi="Verdana"/>
          <w:sz w:val="18"/>
          <w:szCs w:val="18"/>
        </w:rPr>
        <w:t>e Wederpartij</w:t>
      </w:r>
      <w:r w:rsidRPr="00212351">
        <w:rPr>
          <w:rFonts w:ascii="Verdana" w:hAnsi="Verdana"/>
          <w:sz w:val="18"/>
          <w:szCs w:val="18"/>
        </w:rPr>
        <w:t xml:space="preserve"> binnen </w:t>
      </w:r>
      <w:r w:rsidR="009079B0">
        <w:rPr>
          <w:rFonts w:ascii="Verdana" w:hAnsi="Verdana"/>
          <w:sz w:val="18"/>
          <w:szCs w:val="18"/>
        </w:rPr>
        <w:t>30</w:t>
      </w:r>
      <w:r w:rsidRPr="00212351">
        <w:rPr>
          <w:rFonts w:ascii="Verdana" w:hAnsi="Verdana"/>
          <w:sz w:val="18"/>
          <w:szCs w:val="18"/>
        </w:rPr>
        <w:t xml:space="preserve"> dagen na factuurdatum schriftelijk en met een zo gedetailleerd mogelijke omschrijving aan </w:t>
      </w:r>
      <w:proofErr w:type="spellStart"/>
      <w:r w:rsidR="009D7F93">
        <w:rPr>
          <w:rFonts w:ascii="Verdana" w:hAnsi="Verdana"/>
          <w:sz w:val="18"/>
          <w:szCs w:val="18"/>
        </w:rPr>
        <w:t>Focura</w:t>
      </w:r>
      <w:proofErr w:type="spellEnd"/>
      <w:r w:rsidRPr="00212351">
        <w:rPr>
          <w:rFonts w:ascii="Verdana" w:hAnsi="Verdana"/>
          <w:sz w:val="18"/>
          <w:szCs w:val="18"/>
        </w:rPr>
        <w:t xml:space="preserve"> melden. Bezwaren tegen een factuur schort de betalingsverplichting(en) van </w:t>
      </w:r>
      <w:r w:rsidR="009079B0">
        <w:rPr>
          <w:rFonts w:ascii="Verdana" w:hAnsi="Verdana"/>
          <w:sz w:val="18"/>
          <w:szCs w:val="18"/>
        </w:rPr>
        <w:t>d</w:t>
      </w:r>
      <w:r w:rsidR="00F6132D">
        <w:rPr>
          <w:rFonts w:ascii="Verdana" w:hAnsi="Verdana"/>
          <w:sz w:val="18"/>
          <w:szCs w:val="18"/>
        </w:rPr>
        <w:t>e Wederpartij</w:t>
      </w:r>
      <w:r w:rsidRPr="00212351">
        <w:rPr>
          <w:rFonts w:ascii="Verdana" w:hAnsi="Verdana"/>
          <w:sz w:val="18"/>
          <w:szCs w:val="18"/>
        </w:rPr>
        <w:t xml:space="preserve"> niet op. Als </w:t>
      </w:r>
      <w:r w:rsidR="009079B0">
        <w:rPr>
          <w:rFonts w:ascii="Verdana" w:hAnsi="Verdana"/>
          <w:sz w:val="18"/>
          <w:szCs w:val="18"/>
        </w:rPr>
        <w:t>d</w:t>
      </w:r>
      <w:r w:rsidR="00F6132D">
        <w:rPr>
          <w:rFonts w:ascii="Verdana" w:hAnsi="Verdana"/>
          <w:sz w:val="18"/>
          <w:szCs w:val="18"/>
        </w:rPr>
        <w:t>e Wederpartij</w:t>
      </w:r>
      <w:r w:rsidRPr="00212351">
        <w:rPr>
          <w:rFonts w:ascii="Verdana" w:hAnsi="Verdana"/>
          <w:sz w:val="18"/>
          <w:szCs w:val="18"/>
        </w:rPr>
        <w:t xml:space="preserve">  binnen </w:t>
      </w:r>
      <w:r w:rsidR="00BD4731">
        <w:rPr>
          <w:rFonts w:ascii="Verdana" w:hAnsi="Verdana"/>
          <w:sz w:val="18"/>
          <w:szCs w:val="18"/>
        </w:rPr>
        <w:t>30</w:t>
      </w:r>
      <w:r w:rsidRPr="00212351">
        <w:rPr>
          <w:rFonts w:ascii="Verdana" w:hAnsi="Verdana"/>
          <w:sz w:val="18"/>
          <w:szCs w:val="18"/>
        </w:rPr>
        <w:t xml:space="preserve"> dagen na factuurdatum geen bezwaren kenbaar heeft gemaakt, dan wordt de factuur geacht akkoord te zijn. </w:t>
      </w:r>
    </w:p>
    <w:p w:rsidR="006C76DC" w:rsidRPr="006C76DC" w:rsidRDefault="006C76DC" w:rsidP="00571501">
      <w:pPr>
        <w:pStyle w:val="Geenafstand"/>
        <w:numPr>
          <w:ilvl w:val="0"/>
          <w:numId w:val="12"/>
        </w:numPr>
        <w:ind w:left="284" w:hanging="284"/>
        <w:rPr>
          <w:rFonts w:ascii="Verdana" w:hAnsi="Verdana"/>
          <w:sz w:val="18"/>
          <w:szCs w:val="18"/>
        </w:rPr>
      </w:pPr>
      <w:proofErr w:type="spellStart"/>
      <w:r>
        <w:rPr>
          <w:rFonts w:ascii="Verdana" w:hAnsi="Verdana"/>
          <w:sz w:val="18"/>
          <w:szCs w:val="18"/>
        </w:rPr>
        <w:t>Focura</w:t>
      </w:r>
      <w:proofErr w:type="spellEnd"/>
      <w:r w:rsidRPr="006C76DC">
        <w:rPr>
          <w:rFonts w:ascii="Verdana" w:hAnsi="Verdana"/>
          <w:sz w:val="18"/>
          <w:szCs w:val="18"/>
        </w:rPr>
        <w:t xml:space="preserve"> is bevoegd om hetgeen </w:t>
      </w:r>
      <w:r>
        <w:rPr>
          <w:rFonts w:ascii="Verdana" w:hAnsi="Verdana"/>
          <w:sz w:val="18"/>
          <w:szCs w:val="18"/>
        </w:rPr>
        <w:t>Opdrachtgever</w:t>
      </w:r>
      <w:r w:rsidRPr="006C76DC">
        <w:rPr>
          <w:rFonts w:ascii="Verdana" w:hAnsi="Verdana"/>
          <w:sz w:val="18"/>
          <w:szCs w:val="18"/>
        </w:rPr>
        <w:t xml:space="preserve"> </w:t>
      </w:r>
      <w:r>
        <w:rPr>
          <w:rFonts w:ascii="Verdana" w:hAnsi="Verdana"/>
          <w:sz w:val="18"/>
          <w:szCs w:val="18"/>
        </w:rPr>
        <w:t>haar</w:t>
      </w:r>
      <w:r w:rsidRPr="006C76DC">
        <w:rPr>
          <w:rFonts w:ascii="Verdana" w:hAnsi="Verdana"/>
          <w:sz w:val="18"/>
          <w:szCs w:val="18"/>
        </w:rPr>
        <w:t xml:space="preserve"> op grond van</w:t>
      </w:r>
      <w:r>
        <w:rPr>
          <w:rFonts w:ascii="Verdana" w:hAnsi="Verdana"/>
          <w:sz w:val="18"/>
          <w:szCs w:val="18"/>
        </w:rPr>
        <w:t xml:space="preserve"> de Overeenkomst</w:t>
      </w:r>
      <w:r w:rsidRPr="006C76DC">
        <w:rPr>
          <w:rFonts w:ascii="Verdana" w:hAnsi="Verdana"/>
          <w:sz w:val="18"/>
          <w:szCs w:val="18"/>
        </w:rPr>
        <w:t xml:space="preserve"> dient te voldoen te verrekenen met hetgeen </w:t>
      </w:r>
      <w:r>
        <w:rPr>
          <w:rFonts w:ascii="Verdana" w:hAnsi="Verdana"/>
          <w:sz w:val="18"/>
          <w:szCs w:val="18"/>
        </w:rPr>
        <w:t xml:space="preserve">zij Opdrachtgever </w:t>
      </w:r>
      <w:r w:rsidRPr="006C76DC">
        <w:rPr>
          <w:rFonts w:ascii="Verdana" w:hAnsi="Verdana"/>
          <w:sz w:val="18"/>
          <w:szCs w:val="18"/>
        </w:rPr>
        <w:t>uit welke hoofde dan ook nog verschuldigd is.  </w:t>
      </w:r>
    </w:p>
    <w:p w:rsidR="005E2B9B" w:rsidRPr="00C87931" w:rsidRDefault="005E2B9B" w:rsidP="005E2B9B">
      <w:pPr>
        <w:pStyle w:val="Geenafstand"/>
        <w:numPr>
          <w:ilvl w:val="0"/>
          <w:numId w:val="0"/>
        </w:numPr>
        <w:ind w:left="720" w:hanging="360"/>
        <w:rPr>
          <w:rFonts w:ascii="Verdana" w:hAnsi="Verdana"/>
          <w:sz w:val="18"/>
          <w:szCs w:val="18"/>
        </w:rPr>
      </w:pPr>
    </w:p>
    <w:p w:rsidR="005E2B9B" w:rsidRPr="00F03CE0" w:rsidRDefault="005E2B9B" w:rsidP="005E2B9B">
      <w:pPr>
        <w:jc w:val="both"/>
        <w:rPr>
          <w:rFonts w:ascii="Verdana" w:hAnsi="Verdana" w:cs="Arial"/>
          <w:b/>
          <w:bCs/>
          <w:color w:val="000000"/>
          <w:sz w:val="18"/>
          <w:szCs w:val="18"/>
        </w:rPr>
      </w:pPr>
      <w:r w:rsidRPr="00F03CE0">
        <w:rPr>
          <w:rFonts w:ascii="Verdana" w:hAnsi="Verdana" w:cs="Arial"/>
          <w:b/>
          <w:bCs/>
          <w:color w:val="000000"/>
          <w:sz w:val="18"/>
          <w:szCs w:val="18"/>
        </w:rPr>
        <w:t xml:space="preserve">Artikel </w:t>
      </w:r>
      <w:r w:rsidR="0011709B">
        <w:rPr>
          <w:rFonts w:ascii="Verdana" w:hAnsi="Verdana" w:cs="Arial"/>
          <w:b/>
          <w:bCs/>
          <w:color w:val="000000"/>
          <w:sz w:val="18"/>
          <w:szCs w:val="18"/>
        </w:rPr>
        <w:t>9</w:t>
      </w:r>
      <w:r w:rsidRPr="00F03CE0">
        <w:rPr>
          <w:rFonts w:ascii="Verdana" w:hAnsi="Verdana" w:cs="Arial"/>
          <w:b/>
          <w:bCs/>
          <w:color w:val="000000"/>
          <w:sz w:val="18"/>
          <w:szCs w:val="18"/>
        </w:rPr>
        <w:t xml:space="preserve">. Geheimhouding </w:t>
      </w:r>
    </w:p>
    <w:p w:rsidR="001A7847" w:rsidRDefault="00EF51A0" w:rsidP="00571501">
      <w:pPr>
        <w:pStyle w:val="Geenafstand"/>
        <w:numPr>
          <w:ilvl w:val="0"/>
          <w:numId w:val="13"/>
        </w:numPr>
        <w:ind w:left="284" w:hanging="284"/>
        <w:rPr>
          <w:rFonts w:ascii="Verdana" w:hAnsi="Verdana"/>
          <w:sz w:val="18"/>
          <w:szCs w:val="18"/>
        </w:rPr>
      </w:pPr>
      <w:r w:rsidRPr="00EF51A0">
        <w:rPr>
          <w:rFonts w:ascii="Verdana" w:hAnsi="Verdana"/>
          <w:sz w:val="18"/>
          <w:szCs w:val="18"/>
        </w:rPr>
        <w:t xml:space="preserve">Het </w:t>
      </w:r>
      <w:r w:rsidR="001A7847">
        <w:rPr>
          <w:rFonts w:ascii="Verdana" w:hAnsi="Verdana"/>
          <w:sz w:val="18"/>
          <w:szCs w:val="18"/>
        </w:rPr>
        <w:t>is Partijen</w:t>
      </w:r>
      <w:r w:rsidRPr="00EF51A0">
        <w:rPr>
          <w:rFonts w:ascii="Verdana" w:hAnsi="Verdana"/>
          <w:sz w:val="18"/>
          <w:szCs w:val="18"/>
        </w:rPr>
        <w:t xml:space="preserve"> niet toegestaan</w:t>
      </w:r>
      <w:r>
        <w:rPr>
          <w:rFonts w:ascii="Verdana" w:hAnsi="Verdana"/>
          <w:sz w:val="18"/>
          <w:szCs w:val="18"/>
        </w:rPr>
        <w:t xml:space="preserve"> om vertrouwelijke</w:t>
      </w:r>
      <w:r w:rsidRPr="00EF51A0">
        <w:rPr>
          <w:rFonts w:ascii="Verdana" w:hAnsi="Verdana"/>
          <w:sz w:val="18"/>
          <w:szCs w:val="18"/>
        </w:rPr>
        <w:t xml:space="preserve"> </w:t>
      </w:r>
      <w:r>
        <w:rPr>
          <w:rFonts w:ascii="Verdana" w:hAnsi="Verdana"/>
          <w:sz w:val="18"/>
          <w:szCs w:val="18"/>
        </w:rPr>
        <w:t>i</w:t>
      </w:r>
      <w:r w:rsidRPr="00EF51A0">
        <w:rPr>
          <w:rFonts w:ascii="Verdana" w:hAnsi="Verdana"/>
          <w:sz w:val="18"/>
          <w:szCs w:val="18"/>
        </w:rPr>
        <w:t>nformatie</w:t>
      </w:r>
      <w:r>
        <w:rPr>
          <w:rFonts w:ascii="Verdana" w:hAnsi="Verdana"/>
          <w:sz w:val="18"/>
          <w:szCs w:val="18"/>
        </w:rPr>
        <w:t xml:space="preserve"> </w:t>
      </w:r>
      <w:r w:rsidR="001A7847">
        <w:rPr>
          <w:rFonts w:ascii="Verdana" w:hAnsi="Verdana"/>
          <w:sz w:val="18"/>
          <w:szCs w:val="18"/>
        </w:rPr>
        <w:t>d</w:t>
      </w:r>
      <w:r w:rsidRPr="00EF51A0">
        <w:rPr>
          <w:rFonts w:ascii="Verdana" w:hAnsi="Verdana"/>
          <w:sz w:val="18"/>
          <w:szCs w:val="18"/>
        </w:rPr>
        <w:t xml:space="preserve">ie vertrouwelijk van aard is c.q. zou kunnen zijn, aan derden te verstrekken dan wel de informatie aan te wenden voor een ander doel dan waarvoor deze verkregen werd. Ten aanzien van dergelijke informatie geldt voor Partijen een geheimhoudingsplicht. </w:t>
      </w:r>
    </w:p>
    <w:p w:rsidR="00EF51A0" w:rsidRPr="001A7847" w:rsidRDefault="001A7847" w:rsidP="00571501">
      <w:pPr>
        <w:pStyle w:val="Geenafstand"/>
        <w:numPr>
          <w:ilvl w:val="0"/>
          <w:numId w:val="13"/>
        </w:numPr>
        <w:ind w:left="284" w:hanging="284"/>
        <w:rPr>
          <w:rFonts w:ascii="Verdana" w:hAnsi="Verdana"/>
          <w:sz w:val="18"/>
          <w:szCs w:val="18"/>
        </w:rPr>
      </w:pPr>
      <w:r>
        <w:rPr>
          <w:rFonts w:ascii="Verdana" w:hAnsi="Verdana"/>
          <w:sz w:val="18"/>
          <w:szCs w:val="18"/>
        </w:rPr>
        <w:t xml:space="preserve">Die in lid 1 van dit artikel omschreven geheimhoudingsplicht geldt niet voor </w:t>
      </w:r>
      <w:r w:rsidR="00EF51A0" w:rsidRPr="001A7847">
        <w:rPr>
          <w:rFonts w:ascii="Verdana" w:hAnsi="Verdana"/>
          <w:sz w:val="18"/>
          <w:szCs w:val="18"/>
        </w:rPr>
        <w:t xml:space="preserve">zover </w:t>
      </w:r>
      <w:r>
        <w:rPr>
          <w:rFonts w:ascii="Verdana" w:hAnsi="Verdana"/>
          <w:sz w:val="18"/>
          <w:szCs w:val="18"/>
        </w:rPr>
        <w:t>de</w:t>
      </w:r>
      <w:r w:rsidR="00EF51A0" w:rsidRPr="001A7847">
        <w:rPr>
          <w:rFonts w:ascii="Verdana" w:hAnsi="Verdana"/>
          <w:sz w:val="18"/>
          <w:szCs w:val="18"/>
        </w:rPr>
        <w:t xml:space="preserve"> verstrekkende partij aan </w:t>
      </w:r>
      <w:r>
        <w:rPr>
          <w:rFonts w:ascii="Verdana" w:hAnsi="Verdana"/>
          <w:sz w:val="18"/>
          <w:szCs w:val="18"/>
        </w:rPr>
        <w:t>de</w:t>
      </w:r>
      <w:r w:rsidR="00EF51A0" w:rsidRPr="001A7847">
        <w:rPr>
          <w:rFonts w:ascii="Verdana" w:hAnsi="Verdana"/>
          <w:sz w:val="18"/>
          <w:szCs w:val="18"/>
        </w:rPr>
        <w:t xml:space="preserve"> ontvangende partij uitdrukkelijke toestemming heeft gegeven om de informatie aan derden te verschaffen, indien het verstrekken van de informatie aan derden logischerwijs noodzakelijk is gezien de aard van de verstrekte opdracht en de uitvoering van de Overeenkomst, of indien er een wettelijke verplichting bestaat om de informatie aan een derde te verstrekken</w:t>
      </w:r>
    </w:p>
    <w:p w:rsidR="005E2B9B" w:rsidRDefault="005E2B9B" w:rsidP="00571501">
      <w:pPr>
        <w:pStyle w:val="Geenafstand"/>
        <w:numPr>
          <w:ilvl w:val="0"/>
          <w:numId w:val="13"/>
        </w:numPr>
        <w:ind w:left="284" w:hanging="284"/>
        <w:rPr>
          <w:rFonts w:ascii="Verdana" w:hAnsi="Verdana"/>
          <w:sz w:val="18"/>
          <w:szCs w:val="18"/>
        </w:rPr>
      </w:pPr>
      <w:r w:rsidRPr="00F953BE">
        <w:rPr>
          <w:rFonts w:ascii="Verdana" w:hAnsi="Verdana"/>
          <w:sz w:val="18"/>
          <w:szCs w:val="18"/>
        </w:rPr>
        <w:t>De verplichting tot geheimhouding blijft ook bestaan na beëindiging van de Overeenkomst om welke reden dan ook</w:t>
      </w:r>
      <w:r w:rsidR="00EF51A0">
        <w:rPr>
          <w:rFonts w:ascii="Verdana" w:hAnsi="Verdana"/>
          <w:sz w:val="18"/>
          <w:szCs w:val="18"/>
        </w:rPr>
        <w:t>.</w:t>
      </w:r>
    </w:p>
    <w:p w:rsidR="00A77FF5" w:rsidRPr="00CD0FD8" w:rsidRDefault="00A77FF5" w:rsidP="00571501">
      <w:pPr>
        <w:pStyle w:val="Geenafstand"/>
        <w:numPr>
          <w:ilvl w:val="0"/>
          <w:numId w:val="13"/>
        </w:numPr>
        <w:ind w:left="284" w:hanging="284"/>
        <w:rPr>
          <w:rFonts w:ascii="Verdana" w:hAnsi="Verdana"/>
          <w:sz w:val="18"/>
          <w:szCs w:val="18"/>
        </w:rPr>
      </w:pPr>
      <w:proofErr w:type="spellStart"/>
      <w:r>
        <w:rPr>
          <w:rFonts w:ascii="Verdana" w:hAnsi="Verdana"/>
          <w:sz w:val="18"/>
          <w:szCs w:val="18"/>
        </w:rPr>
        <w:t>Focura</w:t>
      </w:r>
      <w:proofErr w:type="spellEnd"/>
      <w:r>
        <w:rPr>
          <w:rFonts w:ascii="Verdana" w:hAnsi="Verdana"/>
          <w:sz w:val="18"/>
          <w:szCs w:val="18"/>
        </w:rPr>
        <w:t xml:space="preserve"> is niet aansprakelijk voor schending van een geheimhoudingsplicht van een contractspartij van Opdrachtgever </w:t>
      </w:r>
      <w:proofErr w:type="spellStart"/>
      <w:r w:rsidRPr="001B604B">
        <w:rPr>
          <w:rFonts w:ascii="Verdana" w:hAnsi="Verdana"/>
          <w:sz w:val="18"/>
          <w:szCs w:val="18"/>
        </w:rPr>
        <w:t>Focura</w:t>
      </w:r>
      <w:proofErr w:type="spellEnd"/>
      <w:r w:rsidRPr="001B604B">
        <w:rPr>
          <w:rFonts w:ascii="Verdana" w:hAnsi="Verdana"/>
          <w:sz w:val="18"/>
          <w:szCs w:val="18"/>
        </w:rPr>
        <w:t xml:space="preserve"> is niet aansprakelijk voor enige schade die </w:t>
      </w:r>
      <w:r>
        <w:rPr>
          <w:rFonts w:ascii="Verdana" w:hAnsi="Verdana"/>
          <w:sz w:val="18"/>
          <w:szCs w:val="18"/>
        </w:rPr>
        <w:t>de Wederpartij</w:t>
      </w:r>
      <w:r w:rsidRPr="001B604B">
        <w:rPr>
          <w:rFonts w:ascii="Verdana" w:hAnsi="Verdana"/>
          <w:sz w:val="18"/>
          <w:szCs w:val="18"/>
        </w:rPr>
        <w:t xml:space="preserve"> </w:t>
      </w:r>
      <w:r>
        <w:rPr>
          <w:rFonts w:ascii="Verdana" w:hAnsi="Verdana"/>
          <w:sz w:val="18"/>
          <w:szCs w:val="18"/>
        </w:rPr>
        <w:t>lijdt door schending van een geheimhoudingsplicht door</w:t>
      </w:r>
      <w:r w:rsidRPr="00A6330B">
        <w:rPr>
          <w:rFonts w:ascii="Verdana" w:hAnsi="Verdana"/>
          <w:sz w:val="18"/>
          <w:szCs w:val="18"/>
        </w:rPr>
        <w:t xml:space="preserve"> de </w:t>
      </w:r>
      <w:r>
        <w:rPr>
          <w:rFonts w:ascii="Verdana" w:hAnsi="Verdana"/>
          <w:sz w:val="18"/>
          <w:szCs w:val="18"/>
        </w:rPr>
        <w:t xml:space="preserve">contractspartij waarmee de Wederpartij een overeenkomst is aangegaan </w:t>
      </w:r>
      <w:r w:rsidRPr="00A6330B">
        <w:rPr>
          <w:rFonts w:ascii="Verdana" w:hAnsi="Verdana"/>
          <w:sz w:val="18"/>
          <w:szCs w:val="18"/>
        </w:rPr>
        <w:t xml:space="preserve">door bemiddeling van </w:t>
      </w:r>
      <w:proofErr w:type="spellStart"/>
      <w:r>
        <w:rPr>
          <w:rFonts w:ascii="Verdana" w:hAnsi="Verdana"/>
          <w:sz w:val="18"/>
          <w:szCs w:val="18"/>
        </w:rPr>
        <w:t>Focura</w:t>
      </w:r>
      <w:proofErr w:type="spellEnd"/>
      <w:r w:rsidRPr="00A6330B">
        <w:rPr>
          <w:rFonts w:ascii="Verdana" w:hAnsi="Verdana"/>
          <w:sz w:val="18"/>
          <w:szCs w:val="18"/>
        </w:rPr>
        <w:t xml:space="preserve">, tenzij sprake is van opzet of bewuste roekeloosheid van </w:t>
      </w:r>
      <w:proofErr w:type="spellStart"/>
      <w:r w:rsidRPr="00A6330B">
        <w:rPr>
          <w:rFonts w:ascii="Verdana" w:hAnsi="Verdana"/>
          <w:sz w:val="18"/>
          <w:szCs w:val="18"/>
        </w:rPr>
        <w:t>Focura</w:t>
      </w:r>
      <w:proofErr w:type="spellEnd"/>
      <w:r w:rsidRPr="00A6330B">
        <w:rPr>
          <w:rFonts w:ascii="Verdana" w:hAnsi="Verdana"/>
          <w:sz w:val="18"/>
          <w:szCs w:val="18"/>
        </w:rPr>
        <w:t xml:space="preserve">. </w:t>
      </w:r>
    </w:p>
    <w:p w:rsidR="00E3646D" w:rsidRDefault="00E3646D" w:rsidP="005E2B9B">
      <w:pPr>
        <w:jc w:val="both"/>
        <w:rPr>
          <w:rFonts w:ascii="Verdana" w:hAnsi="Verdana"/>
          <w:color w:val="000000"/>
          <w:sz w:val="18"/>
          <w:szCs w:val="18"/>
        </w:rPr>
      </w:pPr>
    </w:p>
    <w:p w:rsidR="005E2B9B" w:rsidRPr="00583FF7" w:rsidRDefault="005E2B9B" w:rsidP="005E2B9B">
      <w:pPr>
        <w:jc w:val="both"/>
        <w:rPr>
          <w:rFonts w:ascii="Verdana" w:hAnsi="Verdana"/>
          <w:b/>
          <w:bCs/>
          <w:sz w:val="18"/>
          <w:szCs w:val="18"/>
        </w:rPr>
      </w:pPr>
      <w:r w:rsidRPr="00583FF7">
        <w:rPr>
          <w:rFonts w:ascii="Verdana" w:hAnsi="Verdana"/>
          <w:b/>
          <w:bCs/>
          <w:sz w:val="18"/>
          <w:szCs w:val="18"/>
        </w:rPr>
        <w:t>Artikel 1</w:t>
      </w:r>
      <w:r w:rsidR="0011709B">
        <w:rPr>
          <w:rFonts w:ascii="Verdana" w:hAnsi="Verdana"/>
          <w:b/>
          <w:bCs/>
          <w:sz w:val="18"/>
          <w:szCs w:val="18"/>
        </w:rPr>
        <w:t>0</w:t>
      </w:r>
      <w:r w:rsidRPr="00583FF7">
        <w:rPr>
          <w:rFonts w:ascii="Verdana" w:hAnsi="Verdana"/>
          <w:b/>
          <w:bCs/>
          <w:sz w:val="18"/>
          <w:szCs w:val="18"/>
        </w:rPr>
        <w:t xml:space="preserve">. </w:t>
      </w:r>
      <w:r w:rsidR="008A78E3">
        <w:rPr>
          <w:rFonts w:ascii="Verdana" w:hAnsi="Verdana"/>
          <w:b/>
          <w:bCs/>
          <w:sz w:val="18"/>
          <w:szCs w:val="18"/>
        </w:rPr>
        <w:t>P</w:t>
      </w:r>
      <w:r w:rsidRPr="00583FF7">
        <w:rPr>
          <w:rFonts w:ascii="Verdana" w:hAnsi="Verdana"/>
          <w:b/>
          <w:bCs/>
          <w:sz w:val="18"/>
          <w:szCs w:val="18"/>
        </w:rPr>
        <w:t xml:space="preserve">ersoonsgegevens </w:t>
      </w:r>
    </w:p>
    <w:p w:rsidR="008A78E3" w:rsidRDefault="008A78E3" w:rsidP="00571501">
      <w:pPr>
        <w:pStyle w:val="Lijstalinea"/>
        <w:numPr>
          <w:ilvl w:val="0"/>
          <w:numId w:val="11"/>
        </w:numPr>
        <w:ind w:left="284" w:hanging="284"/>
        <w:jc w:val="both"/>
        <w:rPr>
          <w:rFonts w:ascii="Verdana" w:hAnsi="Verdana"/>
          <w:sz w:val="18"/>
          <w:szCs w:val="18"/>
        </w:rPr>
      </w:pPr>
      <w:r>
        <w:rPr>
          <w:rFonts w:ascii="Verdana" w:hAnsi="Verdana"/>
          <w:sz w:val="18"/>
          <w:szCs w:val="18"/>
        </w:rPr>
        <w:t>Partijen behandelen alle persoonsgegevens</w:t>
      </w:r>
      <w:r w:rsidR="00F6132D">
        <w:rPr>
          <w:rFonts w:ascii="Verdana" w:hAnsi="Verdana"/>
          <w:sz w:val="18"/>
          <w:szCs w:val="18"/>
        </w:rPr>
        <w:t xml:space="preserve"> </w:t>
      </w:r>
      <w:r>
        <w:rPr>
          <w:rFonts w:ascii="Verdana" w:hAnsi="Verdana"/>
          <w:sz w:val="18"/>
          <w:szCs w:val="18"/>
        </w:rPr>
        <w:t>die zij in het kader van de Overeenkomst van de andere Partij ontvangen verouwelijk en nemen bij de verwerking van persoonsgegevens alle relevante wet- en regelgeving – waaronder de Algemene Verordening Gegevensbescherming (</w:t>
      </w:r>
      <w:r w:rsidR="00597E4E">
        <w:rPr>
          <w:rFonts w:ascii="Verdana" w:hAnsi="Verdana"/>
          <w:sz w:val="18"/>
          <w:szCs w:val="18"/>
        </w:rPr>
        <w:t xml:space="preserve">hierna: </w:t>
      </w:r>
      <w:r>
        <w:rPr>
          <w:rFonts w:ascii="Verdana" w:hAnsi="Verdana"/>
          <w:sz w:val="18"/>
          <w:szCs w:val="18"/>
        </w:rPr>
        <w:t>AVG) – in acht.</w:t>
      </w:r>
    </w:p>
    <w:p w:rsidR="00A40653" w:rsidRDefault="00A40653" w:rsidP="00571501">
      <w:pPr>
        <w:pStyle w:val="Lijstalinea"/>
        <w:numPr>
          <w:ilvl w:val="0"/>
          <w:numId w:val="11"/>
        </w:numPr>
        <w:ind w:left="284" w:hanging="284"/>
        <w:jc w:val="both"/>
        <w:rPr>
          <w:rFonts w:ascii="Verdana" w:hAnsi="Verdana"/>
          <w:sz w:val="18"/>
          <w:szCs w:val="18"/>
        </w:rPr>
      </w:pPr>
      <w:r>
        <w:rPr>
          <w:rFonts w:ascii="Verdana" w:hAnsi="Verdana"/>
          <w:sz w:val="18"/>
          <w:szCs w:val="18"/>
        </w:rPr>
        <w:t xml:space="preserve">Als </w:t>
      </w:r>
      <w:r w:rsidR="005E6A87">
        <w:rPr>
          <w:rFonts w:ascii="Verdana" w:hAnsi="Verdana"/>
          <w:sz w:val="18"/>
          <w:szCs w:val="18"/>
        </w:rPr>
        <w:t>de Wederpartij</w:t>
      </w:r>
      <w:r>
        <w:rPr>
          <w:rFonts w:ascii="Verdana" w:hAnsi="Verdana"/>
          <w:sz w:val="18"/>
          <w:szCs w:val="18"/>
        </w:rPr>
        <w:t xml:space="preserve"> aan </w:t>
      </w:r>
      <w:proofErr w:type="spellStart"/>
      <w:r>
        <w:rPr>
          <w:rFonts w:ascii="Verdana" w:hAnsi="Verdana"/>
          <w:sz w:val="18"/>
          <w:szCs w:val="18"/>
        </w:rPr>
        <w:t>Focura</w:t>
      </w:r>
      <w:proofErr w:type="spellEnd"/>
      <w:r>
        <w:rPr>
          <w:rFonts w:ascii="Verdana" w:hAnsi="Verdana"/>
          <w:sz w:val="18"/>
          <w:szCs w:val="18"/>
        </w:rPr>
        <w:t xml:space="preserve"> persoonsgegevens verstrekt dan:</w:t>
      </w:r>
    </w:p>
    <w:p w:rsidR="00A40653" w:rsidRDefault="00A40653" w:rsidP="002304AF">
      <w:pPr>
        <w:pStyle w:val="Lijstalinea"/>
        <w:numPr>
          <w:ilvl w:val="1"/>
          <w:numId w:val="21"/>
        </w:numPr>
        <w:ind w:left="567" w:hanging="283"/>
        <w:jc w:val="both"/>
        <w:rPr>
          <w:rFonts w:ascii="Verdana" w:hAnsi="Verdana"/>
          <w:sz w:val="18"/>
          <w:szCs w:val="18"/>
        </w:rPr>
      </w:pPr>
      <w:r>
        <w:rPr>
          <w:rFonts w:ascii="Verdana" w:hAnsi="Verdana"/>
          <w:sz w:val="18"/>
          <w:szCs w:val="18"/>
        </w:rPr>
        <w:t xml:space="preserve">garandeert </w:t>
      </w:r>
      <w:r w:rsidR="005E6A87">
        <w:rPr>
          <w:rFonts w:ascii="Verdana" w:hAnsi="Verdana"/>
          <w:sz w:val="18"/>
          <w:szCs w:val="18"/>
        </w:rPr>
        <w:t>de Wederpartij</w:t>
      </w:r>
      <w:r>
        <w:rPr>
          <w:rFonts w:ascii="Verdana" w:hAnsi="Verdana"/>
          <w:sz w:val="18"/>
          <w:szCs w:val="18"/>
        </w:rPr>
        <w:t xml:space="preserve"> dat de persoonsgegevens zoals verstrekt aan </w:t>
      </w:r>
      <w:proofErr w:type="spellStart"/>
      <w:r>
        <w:rPr>
          <w:rFonts w:ascii="Verdana" w:hAnsi="Verdana"/>
          <w:sz w:val="18"/>
          <w:szCs w:val="18"/>
        </w:rPr>
        <w:t>Focura</w:t>
      </w:r>
      <w:proofErr w:type="spellEnd"/>
      <w:r>
        <w:rPr>
          <w:rFonts w:ascii="Verdana" w:hAnsi="Verdana"/>
          <w:sz w:val="18"/>
          <w:szCs w:val="18"/>
        </w:rPr>
        <w:t xml:space="preserve"> volledig en juist zijn;</w:t>
      </w:r>
    </w:p>
    <w:p w:rsidR="00A40653" w:rsidRDefault="00A40653" w:rsidP="002304AF">
      <w:pPr>
        <w:pStyle w:val="Lijstalinea"/>
        <w:numPr>
          <w:ilvl w:val="1"/>
          <w:numId w:val="21"/>
        </w:numPr>
        <w:ind w:left="567" w:hanging="283"/>
        <w:jc w:val="both"/>
        <w:rPr>
          <w:rFonts w:ascii="Verdana" w:hAnsi="Verdana"/>
          <w:sz w:val="18"/>
          <w:szCs w:val="18"/>
        </w:rPr>
      </w:pPr>
      <w:r>
        <w:rPr>
          <w:rFonts w:ascii="Verdana" w:hAnsi="Verdana"/>
          <w:sz w:val="18"/>
          <w:szCs w:val="18"/>
        </w:rPr>
        <w:t>s</w:t>
      </w:r>
      <w:r w:rsidRPr="008A78E3">
        <w:rPr>
          <w:rFonts w:ascii="Verdana" w:hAnsi="Verdana"/>
          <w:sz w:val="18"/>
          <w:szCs w:val="18"/>
        </w:rPr>
        <w:t>taat</w:t>
      </w:r>
      <w:r>
        <w:rPr>
          <w:rFonts w:ascii="Verdana" w:hAnsi="Verdana"/>
          <w:sz w:val="18"/>
          <w:szCs w:val="18"/>
        </w:rPr>
        <w:t xml:space="preserve"> </w:t>
      </w:r>
      <w:r w:rsidR="005E6A87">
        <w:rPr>
          <w:rFonts w:ascii="Verdana" w:hAnsi="Verdana"/>
          <w:sz w:val="18"/>
          <w:szCs w:val="18"/>
        </w:rPr>
        <w:t>de Wederpartij</w:t>
      </w:r>
      <w:r w:rsidRPr="008A78E3">
        <w:rPr>
          <w:rFonts w:ascii="Verdana" w:hAnsi="Verdana"/>
          <w:sz w:val="18"/>
          <w:szCs w:val="18"/>
        </w:rPr>
        <w:t xml:space="preserve"> in </w:t>
      </w:r>
      <w:r>
        <w:rPr>
          <w:rFonts w:ascii="Verdana" w:hAnsi="Verdana"/>
          <w:sz w:val="18"/>
          <w:szCs w:val="18"/>
        </w:rPr>
        <w:t xml:space="preserve">dat </w:t>
      </w:r>
      <w:proofErr w:type="spellStart"/>
      <w:r>
        <w:rPr>
          <w:rFonts w:ascii="Verdana" w:hAnsi="Verdana"/>
          <w:sz w:val="18"/>
          <w:szCs w:val="18"/>
        </w:rPr>
        <w:t>Focura</w:t>
      </w:r>
      <w:proofErr w:type="spellEnd"/>
      <w:r>
        <w:rPr>
          <w:rFonts w:ascii="Verdana" w:hAnsi="Verdana"/>
          <w:sz w:val="18"/>
          <w:szCs w:val="18"/>
        </w:rPr>
        <w:t xml:space="preserve"> deze persoonsgegevens rechtmatig mag verwerken. </w:t>
      </w:r>
    </w:p>
    <w:p w:rsidR="005E2B9B" w:rsidRPr="00583FF7" w:rsidRDefault="005E2B9B" w:rsidP="00571501">
      <w:pPr>
        <w:pStyle w:val="Lijstalinea"/>
        <w:numPr>
          <w:ilvl w:val="0"/>
          <w:numId w:val="11"/>
        </w:numPr>
        <w:ind w:left="284" w:hanging="284"/>
        <w:jc w:val="both"/>
        <w:rPr>
          <w:rFonts w:ascii="Verdana" w:hAnsi="Verdana"/>
          <w:sz w:val="18"/>
          <w:szCs w:val="18"/>
        </w:rPr>
      </w:pPr>
      <w:r w:rsidRPr="00583FF7">
        <w:rPr>
          <w:rFonts w:ascii="Verdana" w:hAnsi="Verdana"/>
          <w:sz w:val="18"/>
          <w:szCs w:val="18"/>
        </w:rPr>
        <w:t>Partijen zijn ieder zelf verantwoordelijk voor de naleving van de toepasselijke wet- en regelgeving bij de verwerkingen van persoonsgegevens die onder hun verantwoordelijkheid plaatsvinden.</w:t>
      </w:r>
    </w:p>
    <w:p w:rsidR="005E2B9B" w:rsidRPr="00583FF7" w:rsidRDefault="005E2B9B" w:rsidP="00571501">
      <w:pPr>
        <w:pStyle w:val="Lijstalinea"/>
        <w:numPr>
          <w:ilvl w:val="0"/>
          <w:numId w:val="11"/>
        </w:numPr>
        <w:ind w:left="284" w:hanging="284"/>
        <w:jc w:val="both"/>
        <w:rPr>
          <w:rFonts w:ascii="Verdana" w:hAnsi="Verdana"/>
          <w:sz w:val="18"/>
          <w:szCs w:val="18"/>
        </w:rPr>
      </w:pPr>
      <w:r w:rsidRPr="00583FF7">
        <w:rPr>
          <w:rFonts w:ascii="Verdana" w:hAnsi="Verdana"/>
          <w:sz w:val="18"/>
          <w:szCs w:val="18"/>
        </w:rPr>
        <w:t xml:space="preserve">Op alle persoonsgegevens die </w:t>
      </w:r>
      <w:r w:rsidR="00A40653">
        <w:rPr>
          <w:rFonts w:ascii="Verdana" w:hAnsi="Verdana"/>
          <w:sz w:val="18"/>
          <w:szCs w:val="18"/>
        </w:rPr>
        <w:t xml:space="preserve">over en weer </w:t>
      </w:r>
      <w:r w:rsidRPr="00583FF7">
        <w:rPr>
          <w:rFonts w:ascii="Verdana" w:hAnsi="Verdana"/>
          <w:sz w:val="18"/>
          <w:szCs w:val="18"/>
        </w:rPr>
        <w:t xml:space="preserve">worden verstrekt, rust een geheimhoudingsplicht jegens derden. Deze geheimhoudingsplicht is echter niet van toepassing voor </w:t>
      </w:r>
      <w:r w:rsidR="00A40653">
        <w:rPr>
          <w:rFonts w:ascii="Verdana" w:hAnsi="Verdana"/>
          <w:sz w:val="18"/>
          <w:szCs w:val="18"/>
        </w:rPr>
        <w:t xml:space="preserve">zover </w:t>
      </w:r>
      <w:r w:rsidR="00597E4E">
        <w:rPr>
          <w:rFonts w:ascii="Verdana" w:hAnsi="Verdana"/>
          <w:sz w:val="18"/>
          <w:szCs w:val="18"/>
        </w:rPr>
        <w:t>de verstrekkende partij aan de ontvangende partij</w:t>
      </w:r>
      <w:r w:rsidRPr="00583FF7">
        <w:rPr>
          <w:rFonts w:ascii="Verdana" w:hAnsi="Verdana"/>
          <w:sz w:val="18"/>
          <w:szCs w:val="18"/>
        </w:rPr>
        <w:t xml:space="preserve"> toestemming heeft gegeven om de informatie aan derden te verschaffen, indien het verstrekken van de informatie aan derden logischerwijs noodzakelijk is gezien het doel waarvoor de persoonsgegevens werden verstrekt en/of de uitvoering van de Overeenkomst, of indien er een wettelijke verplichting of gerechtelijke uitspraak bestaat op grond waarvan informatie aan een derde dient te worden verstrekt.</w:t>
      </w:r>
    </w:p>
    <w:p w:rsidR="005E2B9B" w:rsidRPr="00597E4E" w:rsidRDefault="005E2B9B" w:rsidP="00571501">
      <w:pPr>
        <w:pStyle w:val="Lijstalinea"/>
        <w:numPr>
          <w:ilvl w:val="0"/>
          <w:numId w:val="11"/>
        </w:numPr>
        <w:ind w:left="284" w:hanging="284"/>
        <w:jc w:val="both"/>
        <w:rPr>
          <w:rFonts w:ascii="Verdana" w:hAnsi="Verdana"/>
          <w:sz w:val="18"/>
          <w:szCs w:val="18"/>
        </w:rPr>
      </w:pPr>
      <w:r w:rsidRPr="00583FF7">
        <w:rPr>
          <w:rFonts w:ascii="Verdana" w:hAnsi="Verdana"/>
          <w:sz w:val="18"/>
          <w:szCs w:val="18"/>
        </w:rPr>
        <w:t xml:space="preserve">Partijen zijn ieder zelf verantwoordelijk voor de beveiliging van persoonsgegevens die onder hun verantwoordelijkheid vallen. </w:t>
      </w:r>
      <w:r w:rsidRPr="00597E4E">
        <w:rPr>
          <w:rFonts w:ascii="Verdana" w:hAnsi="Verdana"/>
          <w:sz w:val="18"/>
          <w:szCs w:val="18"/>
        </w:rPr>
        <w:t xml:space="preserve">Partijen zullen </w:t>
      </w:r>
      <w:r w:rsidR="00597E4E">
        <w:rPr>
          <w:rFonts w:ascii="Verdana" w:hAnsi="Verdana"/>
          <w:sz w:val="18"/>
          <w:szCs w:val="18"/>
        </w:rPr>
        <w:t xml:space="preserve">in ieder geval </w:t>
      </w:r>
      <w:r w:rsidRPr="00597E4E">
        <w:rPr>
          <w:rFonts w:ascii="Verdana" w:hAnsi="Verdana"/>
          <w:sz w:val="18"/>
          <w:szCs w:val="18"/>
        </w:rPr>
        <w:t xml:space="preserve">voldoende en passende technische-  en organisatorische beveiligingsmaatregelen implementeren en in stand houden om de persoonsgegevens te beschermen zoals de wetgeving – waaronder </w:t>
      </w:r>
      <w:r w:rsidR="00597E4E">
        <w:rPr>
          <w:rFonts w:ascii="Verdana" w:hAnsi="Verdana"/>
          <w:sz w:val="18"/>
          <w:szCs w:val="18"/>
        </w:rPr>
        <w:t xml:space="preserve">de </w:t>
      </w:r>
      <w:r w:rsidRPr="00597E4E">
        <w:rPr>
          <w:rFonts w:ascii="Verdana" w:hAnsi="Verdana"/>
          <w:sz w:val="18"/>
          <w:szCs w:val="18"/>
        </w:rPr>
        <w:t>AVG – van hen eist.</w:t>
      </w:r>
    </w:p>
    <w:p w:rsidR="005E2B9B" w:rsidRDefault="009D7F93" w:rsidP="00571501">
      <w:pPr>
        <w:pStyle w:val="Lijstalinea"/>
        <w:numPr>
          <w:ilvl w:val="0"/>
          <w:numId w:val="11"/>
        </w:numPr>
        <w:ind w:left="284" w:hanging="284"/>
        <w:jc w:val="both"/>
        <w:rPr>
          <w:rFonts w:ascii="Verdana" w:hAnsi="Verdana"/>
          <w:sz w:val="18"/>
          <w:szCs w:val="18"/>
        </w:rPr>
      </w:pPr>
      <w:proofErr w:type="spellStart"/>
      <w:r>
        <w:rPr>
          <w:rFonts w:ascii="Verdana" w:hAnsi="Verdana"/>
          <w:sz w:val="18"/>
          <w:szCs w:val="18"/>
        </w:rPr>
        <w:t>Focura</w:t>
      </w:r>
      <w:proofErr w:type="spellEnd"/>
      <w:r w:rsidR="005E2B9B" w:rsidRPr="00583FF7">
        <w:rPr>
          <w:rFonts w:ascii="Verdana" w:hAnsi="Verdana"/>
          <w:sz w:val="18"/>
          <w:szCs w:val="18"/>
        </w:rPr>
        <w:t xml:space="preserve"> is niet aansprakelijk voor schade die het gevolg is van het door</w:t>
      </w:r>
      <w:r w:rsidR="005E6A87">
        <w:rPr>
          <w:rFonts w:ascii="Verdana" w:hAnsi="Verdana"/>
          <w:sz w:val="18"/>
          <w:szCs w:val="18"/>
        </w:rPr>
        <w:t xml:space="preserve"> de Wederpartij niet</w:t>
      </w:r>
      <w:r w:rsidR="005E2B9B" w:rsidRPr="00583FF7">
        <w:rPr>
          <w:rFonts w:ascii="Verdana" w:hAnsi="Verdana"/>
          <w:sz w:val="18"/>
          <w:szCs w:val="18"/>
        </w:rPr>
        <w:t xml:space="preserve"> naleven van de (privacy)wetgeving. </w:t>
      </w:r>
      <w:r w:rsidR="00F6132D">
        <w:rPr>
          <w:rFonts w:ascii="Verdana" w:hAnsi="Verdana"/>
          <w:sz w:val="18"/>
          <w:szCs w:val="18"/>
        </w:rPr>
        <w:t>De Wederpartij</w:t>
      </w:r>
      <w:r w:rsidR="005E2B9B" w:rsidRPr="00583FF7">
        <w:rPr>
          <w:rFonts w:ascii="Verdana" w:hAnsi="Verdana"/>
          <w:sz w:val="18"/>
          <w:szCs w:val="18"/>
        </w:rPr>
        <w:t xml:space="preserve"> vrijwaart </w:t>
      </w:r>
      <w:proofErr w:type="spellStart"/>
      <w:r>
        <w:rPr>
          <w:rFonts w:ascii="Verdana" w:hAnsi="Verdana"/>
          <w:sz w:val="18"/>
          <w:szCs w:val="18"/>
        </w:rPr>
        <w:t>Focura</w:t>
      </w:r>
      <w:proofErr w:type="spellEnd"/>
      <w:r w:rsidR="005E2B9B" w:rsidRPr="00583FF7">
        <w:rPr>
          <w:rFonts w:ascii="Verdana" w:hAnsi="Verdana"/>
          <w:sz w:val="18"/>
          <w:szCs w:val="18"/>
        </w:rPr>
        <w:t xml:space="preserve"> voor aanspraken van derden op grond van dergelijke schade. Deze vrijwaring geldt ook voor de kosten die</w:t>
      </w:r>
      <w:r w:rsidR="005E2B9B" w:rsidRPr="00886959">
        <w:rPr>
          <w:rFonts w:ascii="Verdana" w:hAnsi="Verdana"/>
          <w:sz w:val="18"/>
          <w:szCs w:val="18"/>
        </w:rPr>
        <w:t xml:space="preserve"> </w:t>
      </w:r>
      <w:proofErr w:type="spellStart"/>
      <w:r>
        <w:rPr>
          <w:rFonts w:ascii="Verdana" w:hAnsi="Verdana"/>
          <w:sz w:val="18"/>
          <w:szCs w:val="18"/>
        </w:rPr>
        <w:t>Focura</w:t>
      </w:r>
      <w:proofErr w:type="spellEnd"/>
      <w:r w:rsidR="005E2B9B" w:rsidRPr="00583FF7">
        <w:rPr>
          <w:rFonts w:ascii="Verdana" w:hAnsi="Verdana"/>
          <w:sz w:val="18"/>
          <w:szCs w:val="18"/>
        </w:rPr>
        <w:t xml:space="preserve"> in verband met die aanspraken heeft moeten maken, daaronder begrepen de juridische kosten van (gerechtelijke) procedures en de kosten van eventuele boetes die aan </w:t>
      </w:r>
      <w:proofErr w:type="spellStart"/>
      <w:r>
        <w:rPr>
          <w:rFonts w:ascii="Verdana" w:hAnsi="Verdana"/>
          <w:sz w:val="18"/>
          <w:szCs w:val="18"/>
        </w:rPr>
        <w:t>Focura</w:t>
      </w:r>
      <w:proofErr w:type="spellEnd"/>
      <w:r w:rsidR="005E2B9B" w:rsidRPr="00583FF7">
        <w:rPr>
          <w:rFonts w:ascii="Verdana" w:hAnsi="Verdana"/>
          <w:sz w:val="18"/>
          <w:szCs w:val="18"/>
        </w:rPr>
        <w:t xml:space="preserve"> worden opgelegd.</w:t>
      </w:r>
    </w:p>
    <w:p w:rsidR="00706994" w:rsidRPr="00C55BBF" w:rsidRDefault="00706994" w:rsidP="00706994">
      <w:pPr>
        <w:pStyle w:val="Lijstalinea"/>
        <w:ind w:left="284"/>
        <w:jc w:val="both"/>
        <w:rPr>
          <w:rFonts w:ascii="Verdana" w:hAnsi="Verdana"/>
          <w:sz w:val="18"/>
          <w:szCs w:val="18"/>
        </w:rPr>
      </w:pPr>
    </w:p>
    <w:p w:rsidR="005E2B9B" w:rsidRPr="00C55BBF" w:rsidRDefault="005E2B9B" w:rsidP="005E2B9B">
      <w:pPr>
        <w:jc w:val="both"/>
        <w:rPr>
          <w:rFonts w:ascii="Verdana" w:hAnsi="Verdana" w:cs="Arial"/>
          <w:b/>
          <w:bCs/>
          <w:sz w:val="18"/>
          <w:szCs w:val="18"/>
        </w:rPr>
      </w:pPr>
      <w:r w:rsidRPr="00C55BBF">
        <w:rPr>
          <w:rFonts w:ascii="Verdana" w:hAnsi="Verdana" w:cs="Arial"/>
          <w:b/>
          <w:bCs/>
          <w:sz w:val="18"/>
          <w:szCs w:val="18"/>
        </w:rPr>
        <w:t>Artikel 1</w:t>
      </w:r>
      <w:r w:rsidR="0011709B">
        <w:rPr>
          <w:rFonts w:ascii="Verdana" w:hAnsi="Verdana" w:cs="Arial"/>
          <w:b/>
          <w:bCs/>
          <w:sz w:val="18"/>
          <w:szCs w:val="18"/>
        </w:rPr>
        <w:t>1</w:t>
      </w:r>
      <w:r>
        <w:rPr>
          <w:rFonts w:ascii="Verdana" w:hAnsi="Verdana" w:cs="Arial"/>
          <w:b/>
          <w:bCs/>
          <w:sz w:val="18"/>
          <w:szCs w:val="18"/>
        </w:rPr>
        <w:t>.</w:t>
      </w:r>
      <w:r w:rsidRPr="00C55BBF">
        <w:rPr>
          <w:rFonts w:ascii="Verdana" w:hAnsi="Verdana" w:cs="Arial"/>
          <w:b/>
          <w:bCs/>
          <w:sz w:val="18"/>
          <w:szCs w:val="18"/>
        </w:rPr>
        <w:t xml:space="preserve"> Intellectu</w:t>
      </w:r>
      <w:r>
        <w:rPr>
          <w:rFonts w:ascii="Verdana" w:hAnsi="Verdana" w:cs="Arial"/>
          <w:b/>
          <w:bCs/>
          <w:sz w:val="18"/>
          <w:szCs w:val="18"/>
        </w:rPr>
        <w:t>ele</w:t>
      </w:r>
      <w:r w:rsidRPr="00C55BBF">
        <w:rPr>
          <w:rFonts w:ascii="Verdana" w:hAnsi="Verdana" w:cs="Arial"/>
          <w:b/>
          <w:bCs/>
          <w:sz w:val="18"/>
          <w:szCs w:val="18"/>
        </w:rPr>
        <w:t xml:space="preserve"> eigendomsrecht</w:t>
      </w:r>
      <w:r>
        <w:rPr>
          <w:rFonts w:ascii="Verdana" w:hAnsi="Verdana" w:cs="Arial"/>
          <w:b/>
          <w:bCs/>
          <w:sz w:val="18"/>
          <w:szCs w:val="18"/>
        </w:rPr>
        <w:t>en</w:t>
      </w:r>
    </w:p>
    <w:p w:rsidR="001057DA" w:rsidRPr="004D0ACC" w:rsidRDefault="001057DA" w:rsidP="00571501">
      <w:pPr>
        <w:pStyle w:val="Lijstalinea"/>
        <w:numPr>
          <w:ilvl w:val="0"/>
          <w:numId w:val="15"/>
        </w:numPr>
        <w:ind w:left="284" w:hanging="284"/>
        <w:jc w:val="both"/>
        <w:rPr>
          <w:rFonts w:ascii="Verdana" w:hAnsi="Verdana"/>
          <w:sz w:val="18"/>
          <w:szCs w:val="18"/>
        </w:rPr>
      </w:pPr>
      <w:r w:rsidRPr="004D0ACC">
        <w:rPr>
          <w:rFonts w:ascii="Verdana" w:hAnsi="Verdana"/>
          <w:sz w:val="18"/>
          <w:szCs w:val="18"/>
        </w:rPr>
        <w:t xml:space="preserve">De Overeenkomst heeft niet ten doel om enige intellectuele eigendomsrechten van </w:t>
      </w:r>
      <w:proofErr w:type="spellStart"/>
      <w:r w:rsidR="009D7F93">
        <w:rPr>
          <w:rFonts w:ascii="Verdana" w:hAnsi="Verdana"/>
          <w:sz w:val="18"/>
          <w:szCs w:val="18"/>
        </w:rPr>
        <w:t>Focura</w:t>
      </w:r>
      <w:proofErr w:type="spellEnd"/>
      <w:r w:rsidRPr="004D0ACC">
        <w:rPr>
          <w:rFonts w:ascii="Verdana" w:hAnsi="Verdana"/>
          <w:sz w:val="18"/>
          <w:szCs w:val="18"/>
        </w:rPr>
        <w:t xml:space="preserve"> en/of door haar ingeschakelde derden aan </w:t>
      </w:r>
      <w:r w:rsidR="00706994">
        <w:rPr>
          <w:rFonts w:ascii="Verdana" w:hAnsi="Verdana"/>
          <w:sz w:val="18"/>
          <w:szCs w:val="18"/>
        </w:rPr>
        <w:t>d</w:t>
      </w:r>
      <w:r w:rsidR="00F6132D">
        <w:rPr>
          <w:rFonts w:ascii="Verdana" w:hAnsi="Verdana"/>
          <w:sz w:val="18"/>
          <w:szCs w:val="18"/>
        </w:rPr>
        <w:t>e Wederpartij</w:t>
      </w:r>
      <w:r w:rsidRPr="004D0ACC">
        <w:rPr>
          <w:rFonts w:ascii="Verdana" w:hAnsi="Verdana"/>
          <w:sz w:val="18"/>
          <w:szCs w:val="18"/>
        </w:rPr>
        <w:t xml:space="preserve"> over te dragen. </w:t>
      </w:r>
    </w:p>
    <w:p w:rsidR="001057DA" w:rsidRPr="004D0ACC" w:rsidRDefault="001057DA" w:rsidP="00571501">
      <w:pPr>
        <w:pStyle w:val="Lijstalinea"/>
        <w:numPr>
          <w:ilvl w:val="0"/>
          <w:numId w:val="15"/>
        </w:numPr>
        <w:ind w:left="284" w:hanging="284"/>
        <w:jc w:val="both"/>
        <w:rPr>
          <w:rFonts w:ascii="Verdana" w:hAnsi="Verdana"/>
          <w:sz w:val="18"/>
          <w:szCs w:val="18"/>
        </w:rPr>
      </w:pPr>
      <w:r w:rsidRPr="004D0ACC">
        <w:rPr>
          <w:rFonts w:ascii="Verdana" w:hAnsi="Verdana"/>
          <w:sz w:val="18"/>
          <w:szCs w:val="18"/>
        </w:rPr>
        <w:t xml:space="preserve">Het is </w:t>
      </w:r>
      <w:r w:rsidR="00167E07">
        <w:rPr>
          <w:rFonts w:ascii="Verdana" w:hAnsi="Verdana"/>
          <w:sz w:val="18"/>
          <w:szCs w:val="18"/>
        </w:rPr>
        <w:t>d</w:t>
      </w:r>
      <w:r w:rsidR="00F6132D">
        <w:rPr>
          <w:rFonts w:ascii="Verdana" w:hAnsi="Verdana"/>
          <w:sz w:val="18"/>
          <w:szCs w:val="18"/>
        </w:rPr>
        <w:t>e Wederpartij</w:t>
      </w:r>
      <w:r w:rsidRPr="004D0ACC">
        <w:rPr>
          <w:rFonts w:ascii="Verdana" w:hAnsi="Verdana"/>
          <w:sz w:val="18"/>
          <w:szCs w:val="18"/>
        </w:rPr>
        <w:t xml:space="preserve"> uitdrukkelijk verboden om inbreuk te</w:t>
      </w:r>
      <w:r w:rsidRPr="00E32615">
        <w:rPr>
          <w:rFonts w:ascii="Verdana" w:hAnsi="Verdana"/>
          <w:sz w:val="18"/>
          <w:szCs w:val="18"/>
        </w:rPr>
        <w:t xml:space="preserve"> maken op de </w:t>
      </w:r>
      <w:r>
        <w:rPr>
          <w:rFonts w:ascii="Verdana" w:hAnsi="Verdana"/>
          <w:sz w:val="18"/>
          <w:szCs w:val="18"/>
        </w:rPr>
        <w:t>i</w:t>
      </w:r>
      <w:r w:rsidRPr="00E32615">
        <w:rPr>
          <w:rFonts w:ascii="Verdana" w:hAnsi="Verdana"/>
          <w:sz w:val="18"/>
          <w:szCs w:val="18"/>
        </w:rPr>
        <w:t xml:space="preserve">ntellectuele </w:t>
      </w:r>
      <w:r>
        <w:rPr>
          <w:rFonts w:ascii="Verdana" w:hAnsi="Verdana"/>
          <w:sz w:val="18"/>
          <w:szCs w:val="18"/>
        </w:rPr>
        <w:t>e</w:t>
      </w:r>
      <w:r w:rsidRPr="00E32615">
        <w:rPr>
          <w:rFonts w:ascii="Verdana" w:hAnsi="Verdana"/>
          <w:sz w:val="18"/>
          <w:szCs w:val="18"/>
        </w:rPr>
        <w:t xml:space="preserve">igendomsrechten </w:t>
      </w:r>
      <w:r>
        <w:rPr>
          <w:rFonts w:ascii="Verdana" w:hAnsi="Verdana"/>
          <w:sz w:val="18"/>
          <w:szCs w:val="18"/>
        </w:rPr>
        <w:t xml:space="preserve">– zoals het auteursrecht – </w:t>
      </w:r>
      <w:r w:rsidRPr="00E32615">
        <w:rPr>
          <w:rFonts w:ascii="Verdana" w:hAnsi="Verdana"/>
          <w:sz w:val="18"/>
          <w:szCs w:val="18"/>
        </w:rPr>
        <w:t xml:space="preserve">van </w:t>
      </w:r>
      <w:proofErr w:type="spellStart"/>
      <w:r w:rsidR="009D7F93">
        <w:rPr>
          <w:rFonts w:ascii="Verdana" w:hAnsi="Verdana"/>
          <w:sz w:val="18"/>
          <w:szCs w:val="18"/>
        </w:rPr>
        <w:t>Focura</w:t>
      </w:r>
      <w:proofErr w:type="spellEnd"/>
      <w:r w:rsidR="00233F78" w:rsidRPr="004D0ACC">
        <w:rPr>
          <w:rFonts w:ascii="Verdana" w:hAnsi="Verdana"/>
          <w:sz w:val="18"/>
          <w:szCs w:val="18"/>
        </w:rPr>
        <w:t xml:space="preserve"> </w:t>
      </w:r>
      <w:r>
        <w:rPr>
          <w:rFonts w:ascii="Verdana" w:hAnsi="Verdana"/>
          <w:sz w:val="18"/>
          <w:szCs w:val="18"/>
        </w:rPr>
        <w:t>en/of door haar ingeschakelde derden</w:t>
      </w:r>
      <w:r w:rsidRPr="00E32615">
        <w:rPr>
          <w:rFonts w:ascii="Verdana" w:hAnsi="Verdana"/>
          <w:sz w:val="18"/>
          <w:szCs w:val="18"/>
        </w:rPr>
        <w:t xml:space="preserve">, alsmede op de goede naam van </w:t>
      </w:r>
      <w:proofErr w:type="spellStart"/>
      <w:r w:rsidR="009D7F93">
        <w:rPr>
          <w:rFonts w:ascii="Verdana" w:hAnsi="Verdana"/>
          <w:sz w:val="18"/>
          <w:szCs w:val="18"/>
        </w:rPr>
        <w:t>Focura</w:t>
      </w:r>
      <w:proofErr w:type="spellEnd"/>
      <w:r w:rsidRPr="00E32615">
        <w:rPr>
          <w:rFonts w:ascii="Verdana" w:hAnsi="Verdana"/>
          <w:sz w:val="18"/>
          <w:szCs w:val="18"/>
        </w:rPr>
        <w:t xml:space="preserve">. </w:t>
      </w:r>
    </w:p>
    <w:p w:rsidR="001057DA" w:rsidRDefault="00F6132D" w:rsidP="00571501">
      <w:pPr>
        <w:pStyle w:val="Lijstalinea"/>
        <w:numPr>
          <w:ilvl w:val="0"/>
          <w:numId w:val="15"/>
        </w:numPr>
        <w:ind w:left="284" w:hanging="284"/>
        <w:jc w:val="both"/>
        <w:rPr>
          <w:rFonts w:ascii="Verdana" w:hAnsi="Verdana"/>
          <w:sz w:val="18"/>
          <w:szCs w:val="18"/>
        </w:rPr>
      </w:pPr>
      <w:r>
        <w:rPr>
          <w:rFonts w:ascii="Verdana" w:hAnsi="Verdana"/>
          <w:sz w:val="18"/>
          <w:szCs w:val="18"/>
        </w:rPr>
        <w:t>De Wederpartij</w:t>
      </w:r>
      <w:r w:rsidR="001057DA" w:rsidRPr="004D0ACC">
        <w:rPr>
          <w:rFonts w:ascii="Verdana" w:hAnsi="Verdana"/>
          <w:sz w:val="18"/>
          <w:szCs w:val="18"/>
        </w:rPr>
        <w:t xml:space="preserve"> zal – zowel tijdens als na beëindiging van de Overeenkomst – geen handelingen verrichten die inbreuk kunnen maken op de in het vorige lid bedoelde intellectuele eigendomsrechten van </w:t>
      </w:r>
      <w:proofErr w:type="spellStart"/>
      <w:r w:rsidR="009D7F93">
        <w:rPr>
          <w:rFonts w:ascii="Verdana" w:hAnsi="Verdana"/>
          <w:sz w:val="18"/>
          <w:szCs w:val="18"/>
        </w:rPr>
        <w:t>Focura</w:t>
      </w:r>
      <w:proofErr w:type="spellEnd"/>
      <w:r w:rsidR="00233F78" w:rsidRPr="004D0ACC">
        <w:rPr>
          <w:rFonts w:ascii="Verdana" w:hAnsi="Verdana"/>
          <w:sz w:val="18"/>
          <w:szCs w:val="18"/>
        </w:rPr>
        <w:t xml:space="preserve"> </w:t>
      </w:r>
      <w:r w:rsidR="001057DA" w:rsidRPr="004D0ACC">
        <w:rPr>
          <w:rFonts w:ascii="Verdana" w:hAnsi="Verdana"/>
          <w:sz w:val="18"/>
          <w:szCs w:val="18"/>
        </w:rPr>
        <w:t xml:space="preserve">en/of door haar ingeschakelde derden. </w:t>
      </w:r>
    </w:p>
    <w:p w:rsidR="005E2B9B" w:rsidRDefault="005E2B9B" w:rsidP="005E2B9B">
      <w:pPr>
        <w:jc w:val="both"/>
        <w:rPr>
          <w:rFonts w:ascii="Verdana" w:hAnsi="Verdana"/>
          <w:color w:val="000000"/>
          <w:sz w:val="18"/>
          <w:szCs w:val="18"/>
        </w:rPr>
      </w:pPr>
    </w:p>
    <w:p w:rsidR="005E2B9B" w:rsidRDefault="005E2B9B" w:rsidP="005E2B9B">
      <w:pPr>
        <w:jc w:val="both"/>
        <w:rPr>
          <w:rFonts w:ascii="Verdana" w:hAnsi="Verdana" w:cs="Arial"/>
          <w:b/>
          <w:bCs/>
          <w:sz w:val="18"/>
          <w:szCs w:val="18"/>
        </w:rPr>
      </w:pPr>
      <w:r w:rsidRPr="00CA2049">
        <w:rPr>
          <w:rFonts w:ascii="Verdana" w:hAnsi="Verdana" w:cs="Arial"/>
          <w:b/>
          <w:bCs/>
          <w:sz w:val="18"/>
          <w:szCs w:val="18"/>
        </w:rPr>
        <w:t>Artikel 1</w:t>
      </w:r>
      <w:r w:rsidR="0011709B">
        <w:rPr>
          <w:rFonts w:ascii="Verdana" w:hAnsi="Verdana" w:cs="Arial"/>
          <w:b/>
          <w:bCs/>
          <w:sz w:val="18"/>
          <w:szCs w:val="18"/>
        </w:rPr>
        <w:t>2</w:t>
      </w:r>
      <w:r w:rsidRPr="00CA2049">
        <w:rPr>
          <w:rFonts w:ascii="Verdana" w:hAnsi="Verdana" w:cs="Arial"/>
          <w:b/>
          <w:bCs/>
          <w:sz w:val="18"/>
          <w:szCs w:val="18"/>
        </w:rPr>
        <w:t xml:space="preserve">. Klachtenregeling </w:t>
      </w:r>
    </w:p>
    <w:p w:rsidR="005E2B9B" w:rsidRPr="00AE6348" w:rsidRDefault="005E2B9B" w:rsidP="00571501">
      <w:pPr>
        <w:pStyle w:val="Lijstalinea"/>
        <w:numPr>
          <w:ilvl w:val="0"/>
          <w:numId w:val="14"/>
        </w:numPr>
        <w:ind w:left="284" w:hanging="284"/>
        <w:jc w:val="both"/>
        <w:rPr>
          <w:rFonts w:ascii="Verdana" w:hAnsi="Verdana"/>
          <w:sz w:val="18"/>
          <w:szCs w:val="18"/>
        </w:rPr>
      </w:pPr>
      <w:r w:rsidRPr="00AE6348">
        <w:rPr>
          <w:rFonts w:ascii="Verdana" w:hAnsi="Verdana"/>
          <w:sz w:val="18"/>
          <w:szCs w:val="18"/>
        </w:rPr>
        <w:t xml:space="preserve">Als </w:t>
      </w:r>
      <w:r w:rsidR="00D52916" w:rsidRPr="00D52916">
        <w:rPr>
          <w:rFonts w:ascii="Verdana" w:hAnsi="Verdana"/>
          <w:sz w:val="18"/>
          <w:szCs w:val="18"/>
        </w:rPr>
        <w:t>de</w:t>
      </w:r>
      <w:r w:rsidR="00D52916">
        <w:rPr>
          <w:rFonts w:ascii="Verdana" w:hAnsi="Verdana"/>
          <w:b/>
          <w:bCs/>
          <w:sz w:val="18"/>
          <w:szCs w:val="18"/>
        </w:rPr>
        <w:t xml:space="preserve"> </w:t>
      </w:r>
      <w:r w:rsidR="00F6132D">
        <w:rPr>
          <w:rFonts w:ascii="Verdana" w:hAnsi="Verdana"/>
          <w:sz w:val="18"/>
          <w:szCs w:val="18"/>
        </w:rPr>
        <w:t>Wederpartij</w:t>
      </w:r>
      <w:r w:rsidRPr="00AE6348">
        <w:rPr>
          <w:rFonts w:ascii="Verdana" w:hAnsi="Verdana"/>
          <w:sz w:val="18"/>
          <w:szCs w:val="18"/>
        </w:rPr>
        <w:t xml:space="preserve"> een klacht heeft over </w:t>
      </w:r>
      <w:r>
        <w:rPr>
          <w:rFonts w:ascii="Verdana" w:hAnsi="Verdana"/>
          <w:sz w:val="18"/>
          <w:szCs w:val="18"/>
        </w:rPr>
        <w:t xml:space="preserve">door </w:t>
      </w:r>
      <w:proofErr w:type="spellStart"/>
      <w:r w:rsidR="009D7F93">
        <w:rPr>
          <w:rFonts w:ascii="Verdana" w:hAnsi="Verdana"/>
          <w:sz w:val="18"/>
          <w:szCs w:val="18"/>
        </w:rPr>
        <w:t>Focura</w:t>
      </w:r>
      <w:proofErr w:type="spellEnd"/>
      <w:r>
        <w:rPr>
          <w:rFonts w:ascii="Verdana" w:hAnsi="Verdana"/>
          <w:sz w:val="18"/>
          <w:szCs w:val="18"/>
        </w:rPr>
        <w:t xml:space="preserve"> verrichtte </w:t>
      </w:r>
      <w:r w:rsidR="00D52916">
        <w:rPr>
          <w:rFonts w:ascii="Verdana" w:hAnsi="Verdana"/>
          <w:sz w:val="18"/>
          <w:szCs w:val="18"/>
        </w:rPr>
        <w:t xml:space="preserve">Diensten </w:t>
      </w:r>
      <w:r w:rsidRPr="00AE6348">
        <w:rPr>
          <w:rFonts w:ascii="Verdana" w:hAnsi="Verdana"/>
          <w:sz w:val="18"/>
          <w:szCs w:val="18"/>
        </w:rPr>
        <w:t xml:space="preserve">en/of over andere aspecten van de dienstverlening van </w:t>
      </w:r>
      <w:proofErr w:type="spellStart"/>
      <w:r w:rsidR="009D7F93">
        <w:rPr>
          <w:rFonts w:ascii="Verdana" w:hAnsi="Verdana"/>
          <w:sz w:val="18"/>
          <w:szCs w:val="18"/>
        </w:rPr>
        <w:t>Focura</w:t>
      </w:r>
      <w:proofErr w:type="spellEnd"/>
      <w:r w:rsidRPr="00AE6348">
        <w:rPr>
          <w:rFonts w:ascii="Verdana" w:hAnsi="Verdana"/>
          <w:sz w:val="18"/>
          <w:szCs w:val="18"/>
        </w:rPr>
        <w:t xml:space="preserve">, dan kan </w:t>
      </w:r>
      <w:r w:rsidR="00D52916" w:rsidRPr="00D52916">
        <w:rPr>
          <w:rFonts w:ascii="Verdana" w:hAnsi="Verdana"/>
          <w:sz w:val="18"/>
          <w:szCs w:val="18"/>
        </w:rPr>
        <w:t>de</w:t>
      </w:r>
      <w:r w:rsidR="00D52916">
        <w:rPr>
          <w:rFonts w:ascii="Verdana" w:hAnsi="Verdana"/>
          <w:b/>
          <w:bCs/>
          <w:sz w:val="18"/>
          <w:szCs w:val="18"/>
        </w:rPr>
        <w:t xml:space="preserve"> </w:t>
      </w:r>
      <w:r w:rsidR="00F6132D">
        <w:rPr>
          <w:rFonts w:ascii="Verdana" w:hAnsi="Verdana"/>
          <w:sz w:val="18"/>
          <w:szCs w:val="18"/>
        </w:rPr>
        <w:t>Wederpartij</w:t>
      </w:r>
      <w:r w:rsidRPr="00AE6348">
        <w:rPr>
          <w:rFonts w:ascii="Verdana" w:hAnsi="Verdana"/>
          <w:sz w:val="18"/>
          <w:szCs w:val="18"/>
        </w:rPr>
        <w:t xml:space="preserve"> bij </w:t>
      </w:r>
      <w:proofErr w:type="spellStart"/>
      <w:r w:rsidR="009D7F93">
        <w:rPr>
          <w:rFonts w:ascii="Verdana" w:hAnsi="Verdana"/>
          <w:sz w:val="18"/>
          <w:szCs w:val="18"/>
        </w:rPr>
        <w:t>Focura</w:t>
      </w:r>
      <w:proofErr w:type="spellEnd"/>
      <w:r>
        <w:rPr>
          <w:rFonts w:ascii="Verdana" w:hAnsi="Verdana"/>
          <w:sz w:val="18"/>
          <w:szCs w:val="18"/>
        </w:rPr>
        <w:t xml:space="preserve"> schriftelijk </w:t>
      </w:r>
      <w:r w:rsidRPr="00AE6348">
        <w:rPr>
          <w:rFonts w:ascii="Verdana" w:hAnsi="Verdana"/>
          <w:sz w:val="18"/>
          <w:szCs w:val="18"/>
        </w:rPr>
        <w:t xml:space="preserve">een klacht indienen. Iedere klacht dient een zo gedetailleerd mogelijke omschrijving van de klacht te bevatten, zodat </w:t>
      </w:r>
      <w:proofErr w:type="spellStart"/>
      <w:r w:rsidR="009D7F93">
        <w:rPr>
          <w:rFonts w:ascii="Verdana" w:hAnsi="Verdana"/>
          <w:sz w:val="18"/>
          <w:szCs w:val="18"/>
        </w:rPr>
        <w:t>Focura</w:t>
      </w:r>
      <w:proofErr w:type="spellEnd"/>
      <w:r>
        <w:rPr>
          <w:rFonts w:ascii="Verdana" w:hAnsi="Verdana"/>
          <w:sz w:val="18"/>
          <w:szCs w:val="18"/>
        </w:rPr>
        <w:t xml:space="preserve"> </w:t>
      </w:r>
      <w:r w:rsidRPr="00AE6348">
        <w:rPr>
          <w:rFonts w:ascii="Verdana" w:hAnsi="Verdana"/>
          <w:sz w:val="18"/>
          <w:szCs w:val="18"/>
        </w:rPr>
        <w:t>in staat is adequaat te reageren.</w:t>
      </w:r>
    </w:p>
    <w:p w:rsidR="005E2B9B" w:rsidRPr="000E78DD" w:rsidRDefault="009D7F93" w:rsidP="00571501">
      <w:pPr>
        <w:pStyle w:val="Lijstalinea"/>
        <w:numPr>
          <w:ilvl w:val="0"/>
          <w:numId w:val="14"/>
        </w:numPr>
        <w:ind w:left="284" w:hanging="284"/>
        <w:jc w:val="both"/>
        <w:rPr>
          <w:rFonts w:ascii="Verdana" w:hAnsi="Verdana"/>
          <w:sz w:val="18"/>
          <w:szCs w:val="18"/>
        </w:rPr>
      </w:pPr>
      <w:proofErr w:type="spellStart"/>
      <w:r>
        <w:rPr>
          <w:rFonts w:ascii="Verdana" w:hAnsi="Verdana"/>
          <w:sz w:val="18"/>
          <w:szCs w:val="18"/>
        </w:rPr>
        <w:t>Focura</w:t>
      </w:r>
      <w:proofErr w:type="spellEnd"/>
      <w:r w:rsidR="005E2B9B" w:rsidRPr="00AE6348">
        <w:rPr>
          <w:rFonts w:ascii="Verdana" w:hAnsi="Verdana"/>
          <w:sz w:val="18"/>
          <w:szCs w:val="18"/>
        </w:rPr>
        <w:t xml:space="preserve"> geeft </w:t>
      </w:r>
      <w:r w:rsidR="00D52916" w:rsidRPr="00D52916">
        <w:rPr>
          <w:rFonts w:ascii="Verdana" w:hAnsi="Verdana"/>
          <w:sz w:val="18"/>
          <w:szCs w:val="18"/>
        </w:rPr>
        <w:t>de</w:t>
      </w:r>
      <w:r w:rsidR="00D52916">
        <w:rPr>
          <w:rFonts w:ascii="Verdana" w:hAnsi="Verdana"/>
          <w:b/>
          <w:bCs/>
          <w:sz w:val="18"/>
          <w:szCs w:val="18"/>
        </w:rPr>
        <w:t xml:space="preserve"> </w:t>
      </w:r>
      <w:r w:rsidR="00F6132D">
        <w:rPr>
          <w:rFonts w:ascii="Verdana" w:hAnsi="Verdana"/>
          <w:sz w:val="18"/>
          <w:szCs w:val="18"/>
        </w:rPr>
        <w:t>Wederpartij</w:t>
      </w:r>
      <w:r w:rsidR="005E2B9B" w:rsidRPr="00AE6348">
        <w:rPr>
          <w:rFonts w:ascii="Verdana" w:hAnsi="Verdana"/>
          <w:sz w:val="18"/>
          <w:szCs w:val="18"/>
        </w:rPr>
        <w:t xml:space="preserve"> zo spoedig mogelijk, maar in ieder geval binnen </w:t>
      </w:r>
      <w:r w:rsidR="001F432D">
        <w:rPr>
          <w:rFonts w:ascii="Verdana" w:hAnsi="Verdana"/>
          <w:sz w:val="18"/>
          <w:szCs w:val="18"/>
        </w:rPr>
        <w:t>één</w:t>
      </w:r>
      <w:r w:rsidR="005E2B9B" w:rsidRPr="00FC21EB">
        <w:rPr>
          <w:rFonts w:ascii="Verdana" w:hAnsi="Verdana"/>
          <w:sz w:val="18"/>
          <w:szCs w:val="18"/>
        </w:rPr>
        <w:t xml:space="preserve"> maand</w:t>
      </w:r>
      <w:r w:rsidR="005E2B9B">
        <w:rPr>
          <w:rFonts w:ascii="Verdana" w:hAnsi="Verdana"/>
          <w:sz w:val="18"/>
          <w:szCs w:val="18"/>
        </w:rPr>
        <w:t>,</w:t>
      </w:r>
      <w:r w:rsidR="005E2B9B" w:rsidRPr="00AE6348">
        <w:rPr>
          <w:rFonts w:ascii="Verdana" w:hAnsi="Verdana"/>
          <w:sz w:val="18"/>
          <w:szCs w:val="18"/>
        </w:rPr>
        <w:t xml:space="preserve"> na ontvangst van de klacht, een reactie op zijn klacht. Indien het nog niet mogelijk is een inhoudelijke of definitieve reactie te geven, </w:t>
      </w:r>
      <w:r w:rsidR="005E2B9B">
        <w:rPr>
          <w:rFonts w:ascii="Verdana" w:hAnsi="Verdana"/>
          <w:sz w:val="18"/>
          <w:szCs w:val="18"/>
        </w:rPr>
        <w:t>zal</w:t>
      </w:r>
      <w:r w:rsidR="005E2B9B" w:rsidRPr="00AE6348">
        <w:rPr>
          <w:rFonts w:ascii="Verdana" w:hAnsi="Verdana"/>
          <w:sz w:val="18"/>
          <w:szCs w:val="18"/>
        </w:rPr>
        <w:t xml:space="preserve"> </w:t>
      </w:r>
      <w:proofErr w:type="spellStart"/>
      <w:r>
        <w:rPr>
          <w:rFonts w:ascii="Verdana" w:hAnsi="Verdana"/>
          <w:sz w:val="18"/>
          <w:szCs w:val="18"/>
        </w:rPr>
        <w:t>Focura</w:t>
      </w:r>
      <w:proofErr w:type="spellEnd"/>
      <w:r w:rsidR="005E2B9B">
        <w:rPr>
          <w:rFonts w:ascii="Verdana" w:hAnsi="Verdana"/>
          <w:sz w:val="18"/>
          <w:szCs w:val="18"/>
        </w:rPr>
        <w:t xml:space="preserve"> </w:t>
      </w:r>
      <w:r w:rsidR="005E2B9B" w:rsidRPr="000E78DD">
        <w:rPr>
          <w:rFonts w:ascii="Verdana" w:hAnsi="Verdana"/>
          <w:sz w:val="18"/>
          <w:szCs w:val="18"/>
        </w:rPr>
        <w:t xml:space="preserve">binnen </w:t>
      </w:r>
      <w:r w:rsidR="001F432D">
        <w:rPr>
          <w:rFonts w:ascii="Verdana" w:hAnsi="Verdana"/>
          <w:sz w:val="18"/>
          <w:szCs w:val="18"/>
        </w:rPr>
        <w:t>één</w:t>
      </w:r>
      <w:r w:rsidR="005E2B9B" w:rsidRPr="000E78DD">
        <w:rPr>
          <w:rFonts w:ascii="Verdana" w:hAnsi="Verdana"/>
          <w:sz w:val="18"/>
          <w:szCs w:val="18"/>
        </w:rPr>
        <w:t xml:space="preserve"> maand, na de ontvangst van de klacht, de klacht bevestigen en een indicatie geven van de termijn waarbinnen zij verwacht een inhoudelijke of definitieve reactie te geven op de klacht.</w:t>
      </w:r>
    </w:p>
    <w:p w:rsidR="005E2B9B" w:rsidRPr="006045E6" w:rsidRDefault="005E2B9B" w:rsidP="00571501">
      <w:pPr>
        <w:pStyle w:val="Lijstalinea"/>
        <w:numPr>
          <w:ilvl w:val="0"/>
          <w:numId w:val="14"/>
        </w:numPr>
        <w:ind w:left="284" w:hanging="284"/>
        <w:jc w:val="both"/>
        <w:rPr>
          <w:rFonts w:ascii="Verdana" w:hAnsi="Verdana"/>
          <w:sz w:val="18"/>
          <w:szCs w:val="18"/>
        </w:rPr>
      </w:pPr>
      <w:r w:rsidRPr="006045E6">
        <w:rPr>
          <w:rFonts w:ascii="Verdana" w:hAnsi="Verdana"/>
          <w:sz w:val="18"/>
          <w:szCs w:val="18"/>
        </w:rPr>
        <w:t xml:space="preserve">Als </w:t>
      </w:r>
      <w:r w:rsidR="00D52916" w:rsidRPr="00D52916">
        <w:rPr>
          <w:rFonts w:ascii="Verdana" w:hAnsi="Verdana"/>
          <w:sz w:val="18"/>
          <w:szCs w:val="18"/>
        </w:rPr>
        <w:t>de</w:t>
      </w:r>
      <w:r w:rsidR="00D52916">
        <w:rPr>
          <w:rFonts w:ascii="Verdana" w:hAnsi="Verdana"/>
          <w:b/>
          <w:bCs/>
          <w:sz w:val="18"/>
          <w:szCs w:val="18"/>
        </w:rPr>
        <w:t xml:space="preserve"> </w:t>
      </w:r>
      <w:r w:rsidR="00F6132D">
        <w:rPr>
          <w:rFonts w:ascii="Verdana" w:hAnsi="Verdana"/>
          <w:sz w:val="18"/>
          <w:szCs w:val="18"/>
        </w:rPr>
        <w:t>Wederpartij</w:t>
      </w:r>
      <w:r w:rsidRPr="006045E6">
        <w:rPr>
          <w:rFonts w:ascii="Verdana" w:hAnsi="Verdana"/>
          <w:sz w:val="18"/>
          <w:szCs w:val="18"/>
        </w:rPr>
        <w:t xml:space="preserve"> een klacht indient, schort dit zijn betalingsverplichting(en) niet op. </w:t>
      </w:r>
    </w:p>
    <w:p w:rsidR="005E2B9B" w:rsidRPr="006045E6" w:rsidRDefault="005E2B9B" w:rsidP="00571501">
      <w:pPr>
        <w:pStyle w:val="Lijstalinea"/>
        <w:numPr>
          <w:ilvl w:val="0"/>
          <w:numId w:val="14"/>
        </w:numPr>
        <w:ind w:left="284" w:hanging="284"/>
        <w:jc w:val="both"/>
        <w:rPr>
          <w:rFonts w:ascii="Verdana" w:hAnsi="Verdana"/>
          <w:sz w:val="18"/>
          <w:szCs w:val="18"/>
        </w:rPr>
      </w:pPr>
      <w:r w:rsidRPr="006045E6">
        <w:rPr>
          <w:rFonts w:ascii="Verdana" w:hAnsi="Verdana"/>
          <w:sz w:val="18"/>
          <w:szCs w:val="18"/>
        </w:rPr>
        <w:t>Als</w:t>
      </w:r>
      <w:r>
        <w:rPr>
          <w:rFonts w:ascii="Verdana" w:hAnsi="Verdana"/>
          <w:sz w:val="18"/>
          <w:szCs w:val="18"/>
        </w:rPr>
        <w:t xml:space="preserve"> </w:t>
      </w:r>
      <w:proofErr w:type="spellStart"/>
      <w:r w:rsidR="009D7F93">
        <w:rPr>
          <w:rFonts w:ascii="Verdana" w:hAnsi="Verdana"/>
          <w:sz w:val="18"/>
          <w:szCs w:val="18"/>
        </w:rPr>
        <w:t>Focura</w:t>
      </w:r>
      <w:proofErr w:type="spellEnd"/>
      <w:r>
        <w:rPr>
          <w:rFonts w:ascii="Verdana" w:hAnsi="Verdana"/>
          <w:sz w:val="18"/>
          <w:szCs w:val="18"/>
        </w:rPr>
        <w:t xml:space="preserve"> </w:t>
      </w:r>
      <w:r w:rsidRPr="00AE6348">
        <w:rPr>
          <w:rFonts w:ascii="Verdana" w:hAnsi="Verdana"/>
          <w:sz w:val="18"/>
          <w:szCs w:val="18"/>
        </w:rPr>
        <w:t xml:space="preserve"> </w:t>
      </w:r>
      <w:r w:rsidRPr="006045E6">
        <w:rPr>
          <w:rFonts w:ascii="Verdana" w:hAnsi="Verdana"/>
          <w:sz w:val="18"/>
          <w:szCs w:val="18"/>
        </w:rPr>
        <w:t xml:space="preserve">oordeelt dat </w:t>
      </w:r>
      <w:r w:rsidR="00D52916" w:rsidRPr="00D52916">
        <w:rPr>
          <w:rFonts w:ascii="Verdana" w:hAnsi="Verdana"/>
          <w:sz w:val="18"/>
          <w:szCs w:val="18"/>
        </w:rPr>
        <w:t>de</w:t>
      </w:r>
      <w:r w:rsidR="00D52916">
        <w:rPr>
          <w:rFonts w:ascii="Verdana" w:hAnsi="Verdana"/>
          <w:b/>
          <w:bCs/>
          <w:sz w:val="18"/>
          <w:szCs w:val="18"/>
        </w:rPr>
        <w:t xml:space="preserve"> </w:t>
      </w:r>
      <w:r w:rsidR="00F6132D">
        <w:rPr>
          <w:rFonts w:ascii="Verdana" w:hAnsi="Verdana"/>
          <w:sz w:val="18"/>
          <w:szCs w:val="18"/>
        </w:rPr>
        <w:t>Wederpartij</w:t>
      </w:r>
      <w:r w:rsidRPr="006045E6">
        <w:rPr>
          <w:rFonts w:ascii="Verdana" w:hAnsi="Verdana"/>
          <w:sz w:val="18"/>
          <w:szCs w:val="18"/>
        </w:rPr>
        <w:t xml:space="preserve"> een klacht terecht heeft ingediend, dan zal </w:t>
      </w:r>
      <w:proofErr w:type="spellStart"/>
      <w:r w:rsidR="009D7F93">
        <w:rPr>
          <w:rFonts w:ascii="Verdana" w:hAnsi="Verdana"/>
          <w:sz w:val="18"/>
          <w:szCs w:val="18"/>
        </w:rPr>
        <w:t>Focura</w:t>
      </w:r>
      <w:proofErr w:type="spellEnd"/>
      <w:r w:rsidRPr="00AE6348">
        <w:rPr>
          <w:rFonts w:ascii="Verdana" w:hAnsi="Verdana"/>
          <w:sz w:val="18"/>
          <w:szCs w:val="18"/>
        </w:rPr>
        <w:t xml:space="preserve"> </w:t>
      </w:r>
      <w:r w:rsidRPr="006045E6">
        <w:rPr>
          <w:rFonts w:ascii="Verdana" w:hAnsi="Verdana"/>
          <w:sz w:val="18"/>
          <w:szCs w:val="18"/>
        </w:rPr>
        <w:t xml:space="preserve">– een en ander ter keuze van </w:t>
      </w:r>
      <w:proofErr w:type="spellStart"/>
      <w:r w:rsidR="009D7F93">
        <w:rPr>
          <w:rFonts w:ascii="Verdana" w:hAnsi="Verdana"/>
          <w:sz w:val="18"/>
          <w:szCs w:val="18"/>
        </w:rPr>
        <w:t>Focura</w:t>
      </w:r>
      <w:proofErr w:type="spellEnd"/>
      <w:r>
        <w:rPr>
          <w:rFonts w:ascii="Verdana" w:hAnsi="Verdana"/>
          <w:sz w:val="18"/>
          <w:szCs w:val="18"/>
        </w:rPr>
        <w:t xml:space="preserve"> </w:t>
      </w:r>
      <w:r w:rsidRPr="006045E6">
        <w:rPr>
          <w:rFonts w:ascii="Verdana" w:hAnsi="Verdana"/>
          <w:sz w:val="18"/>
          <w:szCs w:val="18"/>
        </w:rPr>
        <w:t>– zorgen voor een passende oplossing.</w:t>
      </w:r>
    </w:p>
    <w:p w:rsidR="005E2B9B" w:rsidRPr="00D463C2" w:rsidRDefault="005E2B9B" w:rsidP="00571501">
      <w:pPr>
        <w:pStyle w:val="Lijstalinea"/>
        <w:numPr>
          <w:ilvl w:val="0"/>
          <w:numId w:val="14"/>
        </w:numPr>
        <w:ind w:left="284" w:hanging="284"/>
        <w:jc w:val="both"/>
        <w:rPr>
          <w:rFonts w:ascii="Verdana" w:hAnsi="Verdana"/>
          <w:sz w:val="18"/>
          <w:szCs w:val="18"/>
        </w:rPr>
      </w:pPr>
      <w:r w:rsidRPr="00AE6348">
        <w:rPr>
          <w:rFonts w:ascii="Verdana" w:hAnsi="Verdana"/>
          <w:sz w:val="18"/>
          <w:szCs w:val="18"/>
        </w:rPr>
        <w:t xml:space="preserve">Als </w:t>
      </w:r>
      <w:proofErr w:type="spellStart"/>
      <w:r w:rsidR="009D7F93">
        <w:rPr>
          <w:rFonts w:ascii="Verdana" w:hAnsi="Verdana"/>
          <w:sz w:val="18"/>
          <w:szCs w:val="18"/>
        </w:rPr>
        <w:t>Focura</w:t>
      </w:r>
      <w:proofErr w:type="spellEnd"/>
      <w:r>
        <w:rPr>
          <w:rFonts w:ascii="Verdana" w:hAnsi="Verdana"/>
          <w:sz w:val="18"/>
          <w:szCs w:val="18"/>
        </w:rPr>
        <w:t xml:space="preserve"> </w:t>
      </w:r>
      <w:r w:rsidRPr="00AE6348">
        <w:rPr>
          <w:rFonts w:ascii="Verdana" w:hAnsi="Verdana"/>
          <w:sz w:val="18"/>
          <w:szCs w:val="18"/>
        </w:rPr>
        <w:t xml:space="preserve"> oordeelt dat </w:t>
      </w:r>
      <w:r w:rsidR="00D52916" w:rsidRPr="00D52916">
        <w:rPr>
          <w:rFonts w:ascii="Verdana" w:hAnsi="Verdana"/>
          <w:sz w:val="18"/>
          <w:szCs w:val="18"/>
        </w:rPr>
        <w:t>de</w:t>
      </w:r>
      <w:r w:rsidR="00D52916">
        <w:rPr>
          <w:rFonts w:ascii="Verdana" w:hAnsi="Verdana"/>
          <w:b/>
          <w:bCs/>
          <w:sz w:val="18"/>
          <w:szCs w:val="18"/>
        </w:rPr>
        <w:t xml:space="preserve"> </w:t>
      </w:r>
      <w:r w:rsidR="00F6132D">
        <w:rPr>
          <w:rFonts w:ascii="Verdana" w:hAnsi="Verdana"/>
          <w:sz w:val="18"/>
          <w:szCs w:val="18"/>
        </w:rPr>
        <w:t>Wederpartij</w:t>
      </w:r>
      <w:r w:rsidRPr="00AE6348">
        <w:rPr>
          <w:rFonts w:ascii="Verdana" w:hAnsi="Verdana"/>
          <w:sz w:val="18"/>
          <w:szCs w:val="18"/>
        </w:rPr>
        <w:t xml:space="preserve"> een klacht onterecht heeft ingediend, dan komen de kosten daardoor ontstaan – daaronder begrepen de onderzoekskosten – aan de zijde van </w:t>
      </w:r>
      <w:proofErr w:type="spellStart"/>
      <w:r w:rsidR="009D7F93">
        <w:rPr>
          <w:rFonts w:ascii="Verdana" w:hAnsi="Verdana"/>
          <w:sz w:val="18"/>
          <w:szCs w:val="18"/>
        </w:rPr>
        <w:t>Focura</w:t>
      </w:r>
      <w:proofErr w:type="spellEnd"/>
      <w:r>
        <w:rPr>
          <w:rFonts w:ascii="Verdana" w:hAnsi="Verdana"/>
          <w:sz w:val="18"/>
          <w:szCs w:val="18"/>
        </w:rPr>
        <w:t xml:space="preserve"> </w:t>
      </w:r>
      <w:r w:rsidRPr="00AE6348">
        <w:rPr>
          <w:rFonts w:ascii="Verdana" w:hAnsi="Verdana"/>
          <w:sz w:val="18"/>
          <w:szCs w:val="18"/>
        </w:rPr>
        <w:t xml:space="preserve">voor rekening van </w:t>
      </w:r>
      <w:r w:rsidR="006E752F" w:rsidRPr="00D52916">
        <w:rPr>
          <w:rFonts w:ascii="Verdana" w:hAnsi="Verdana"/>
          <w:sz w:val="18"/>
          <w:szCs w:val="18"/>
        </w:rPr>
        <w:t>de</w:t>
      </w:r>
      <w:r w:rsidR="006E752F">
        <w:rPr>
          <w:rFonts w:ascii="Verdana" w:hAnsi="Verdana"/>
          <w:b/>
          <w:bCs/>
          <w:sz w:val="18"/>
          <w:szCs w:val="18"/>
        </w:rPr>
        <w:t xml:space="preserve"> </w:t>
      </w:r>
      <w:r w:rsidR="00F6132D">
        <w:rPr>
          <w:rFonts w:ascii="Verdana" w:hAnsi="Verdana"/>
          <w:sz w:val="18"/>
          <w:szCs w:val="18"/>
        </w:rPr>
        <w:t>Wederpartij</w:t>
      </w:r>
      <w:r w:rsidRPr="00AE6348">
        <w:rPr>
          <w:rFonts w:ascii="Verdana" w:hAnsi="Verdana"/>
          <w:sz w:val="18"/>
          <w:szCs w:val="18"/>
        </w:rPr>
        <w:t>.</w:t>
      </w:r>
    </w:p>
    <w:p w:rsidR="005E2B9B" w:rsidRDefault="005E2B9B" w:rsidP="005E2B9B">
      <w:pPr>
        <w:jc w:val="both"/>
        <w:rPr>
          <w:rFonts w:ascii="Verdana" w:hAnsi="Verdana" w:cs="Arial"/>
          <w:b/>
          <w:bCs/>
          <w:i/>
          <w:iCs/>
          <w:sz w:val="18"/>
          <w:szCs w:val="18"/>
        </w:rPr>
      </w:pPr>
    </w:p>
    <w:p w:rsidR="005E2B9B" w:rsidRPr="004D457F" w:rsidRDefault="005E2B9B" w:rsidP="005E2B9B">
      <w:pPr>
        <w:jc w:val="both"/>
        <w:rPr>
          <w:rFonts w:ascii="Verdana" w:hAnsi="Verdana" w:cs="Arial"/>
          <w:b/>
          <w:bCs/>
          <w:color w:val="000000"/>
          <w:sz w:val="18"/>
          <w:szCs w:val="18"/>
        </w:rPr>
      </w:pPr>
      <w:r w:rsidRPr="004D457F">
        <w:rPr>
          <w:rFonts w:ascii="Verdana" w:hAnsi="Verdana" w:cs="Arial"/>
          <w:b/>
          <w:bCs/>
          <w:color w:val="000000"/>
          <w:sz w:val="18"/>
          <w:szCs w:val="18"/>
        </w:rPr>
        <w:t>Artikel 1</w:t>
      </w:r>
      <w:r w:rsidR="0011709B">
        <w:rPr>
          <w:rFonts w:ascii="Verdana" w:hAnsi="Verdana" w:cs="Arial"/>
          <w:b/>
          <w:bCs/>
          <w:color w:val="000000"/>
          <w:sz w:val="18"/>
          <w:szCs w:val="18"/>
        </w:rPr>
        <w:t>3</w:t>
      </w:r>
      <w:r w:rsidRPr="004D457F">
        <w:rPr>
          <w:rFonts w:ascii="Verdana" w:hAnsi="Verdana" w:cs="Arial"/>
          <w:b/>
          <w:bCs/>
          <w:color w:val="000000"/>
          <w:sz w:val="18"/>
          <w:szCs w:val="18"/>
        </w:rPr>
        <w:t>. Opschorting en ontbinding</w:t>
      </w:r>
    </w:p>
    <w:p w:rsidR="005E2B9B" w:rsidRPr="004D457F" w:rsidRDefault="009D7F93" w:rsidP="005E2B9B">
      <w:pPr>
        <w:pStyle w:val="Heading1PHPDOCX"/>
        <w:numPr>
          <w:ilvl w:val="0"/>
          <w:numId w:val="1"/>
        </w:numPr>
        <w:ind w:left="284" w:hanging="284"/>
        <w:jc w:val="both"/>
        <w:rPr>
          <w:rFonts w:ascii="Verdana" w:hAnsi="Verdana" w:cs="Arial"/>
          <w:b w:val="0"/>
          <w:bCs w:val="0"/>
          <w:sz w:val="18"/>
          <w:szCs w:val="18"/>
        </w:rPr>
      </w:pPr>
      <w:proofErr w:type="spellStart"/>
      <w:r>
        <w:rPr>
          <w:rFonts w:ascii="Verdana" w:hAnsi="Verdana" w:cs="Arial"/>
          <w:b w:val="0"/>
          <w:bCs w:val="0"/>
          <w:sz w:val="18"/>
          <w:szCs w:val="18"/>
        </w:rPr>
        <w:t>Focura</w:t>
      </w:r>
      <w:proofErr w:type="spellEnd"/>
      <w:r w:rsidR="005E2B9B" w:rsidRPr="004D457F">
        <w:rPr>
          <w:rFonts w:ascii="Verdana" w:hAnsi="Verdana" w:cs="Arial"/>
          <w:b w:val="0"/>
          <w:bCs w:val="0"/>
          <w:sz w:val="18"/>
          <w:szCs w:val="18"/>
        </w:rPr>
        <w:t xml:space="preserve"> heeft – naast haar wettelijke bevoegdheden tot opschorting en ontbinding – het recht om met onmiddellijke ingang de Overeenkomst te ontbinden en/of de uitvoering van de Overeenkomst op te schorten, als een van de volgende gebeurtenissen intreedt:</w:t>
      </w:r>
    </w:p>
    <w:p w:rsidR="005E2B9B" w:rsidRPr="004D457F" w:rsidRDefault="00AF0A66" w:rsidP="005E2B9B">
      <w:pPr>
        <w:pStyle w:val="Heading1PHPDOCX"/>
        <w:numPr>
          <w:ilvl w:val="1"/>
          <w:numId w:val="1"/>
        </w:numPr>
        <w:ind w:left="567" w:hanging="283"/>
        <w:jc w:val="both"/>
        <w:rPr>
          <w:rFonts w:ascii="Verdana" w:hAnsi="Verdana" w:cs="Arial"/>
          <w:b w:val="0"/>
          <w:bCs w:val="0"/>
          <w:sz w:val="18"/>
          <w:szCs w:val="18"/>
        </w:rPr>
      </w:pPr>
      <w:r>
        <w:rPr>
          <w:rFonts w:ascii="Verdana" w:hAnsi="Verdana" w:cs="Arial"/>
          <w:b w:val="0"/>
          <w:bCs w:val="0"/>
          <w:sz w:val="18"/>
          <w:szCs w:val="18"/>
        </w:rPr>
        <w:t>d</w:t>
      </w:r>
      <w:r w:rsidR="00F6132D">
        <w:rPr>
          <w:rFonts w:ascii="Verdana" w:hAnsi="Verdana" w:cs="Arial"/>
          <w:b w:val="0"/>
          <w:bCs w:val="0"/>
          <w:sz w:val="18"/>
          <w:szCs w:val="18"/>
        </w:rPr>
        <w:t>e Wederpartij</w:t>
      </w:r>
      <w:r w:rsidR="005E2B9B" w:rsidRPr="004D457F">
        <w:rPr>
          <w:rFonts w:ascii="Verdana" w:hAnsi="Verdana" w:cs="Arial"/>
          <w:b w:val="0"/>
          <w:bCs w:val="0"/>
          <w:sz w:val="18"/>
          <w:szCs w:val="18"/>
        </w:rPr>
        <w:t xml:space="preserve"> de verplichtingen uit de Overeenkomst en/of Algemene Voorwaarden niet, niet volledig of niet tijdig nakomt;</w:t>
      </w:r>
    </w:p>
    <w:p w:rsidR="005E2B9B" w:rsidRDefault="009D7F93" w:rsidP="005E2B9B">
      <w:pPr>
        <w:pStyle w:val="Heading1PHPDOCX"/>
        <w:numPr>
          <w:ilvl w:val="1"/>
          <w:numId w:val="1"/>
        </w:numPr>
        <w:ind w:left="567" w:hanging="283"/>
        <w:jc w:val="both"/>
        <w:rPr>
          <w:rFonts w:ascii="Verdana" w:hAnsi="Verdana" w:cs="Arial"/>
          <w:b w:val="0"/>
          <w:bCs w:val="0"/>
          <w:sz w:val="18"/>
          <w:szCs w:val="18"/>
        </w:rPr>
      </w:pPr>
      <w:proofErr w:type="spellStart"/>
      <w:r>
        <w:rPr>
          <w:rFonts w:ascii="Verdana" w:hAnsi="Verdana" w:cs="Arial"/>
          <w:b w:val="0"/>
          <w:bCs w:val="0"/>
          <w:sz w:val="18"/>
          <w:szCs w:val="18"/>
        </w:rPr>
        <w:t>Focura</w:t>
      </w:r>
      <w:proofErr w:type="spellEnd"/>
      <w:r w:rsidR="005E2B9B" w:rsidRPr="004D457F">
        <w:rPr>
          <w:rFonts w:ascii="Verdana" w:hAnsi="Verdana" w:cs="Arial"/>
          <w:b w:val="0"/>
          <w:bCs w:val="0"/>
          <w:sz w:val="18"/>
          <w:szCs w:val="18"/>
        </w:rPr>
        <w:t xml:space="preserve"> na het sluiten van de Overeenkomst informatie ter kennis is gekomen die goede gronden geven om te vrezen dat </w:t>
      </w:r>
      <w:r w:rsidR="00AF0A66">
        <w:rPr>
          <w:rFonts w:ascii="Verdana" w:hAnsi="Verdana" w:cs="Arial"/>
          <w:b w:val="0"/>
          <w:bCs w:val="0"/>
          <w:sz w:val="18"/>
          <w:szCs w:val="18"/>
        </w:rPr>
        <w:t xml:space="preserve">de </w:t>
      </w:r>
      <w:r w:rsidR="00F6132D">
        <w:rPr>
          <w:rFonts w:ascii="Verdana" w:hAnsi="Verdana" w:cs="Arial"/>
          <w:b w:val="0"/>
          <w:bCs w:val="0"/>
          <w:sz w:val="18"/>
          <w:szCs w:val="18"/>
        </w:rPr>
        <w:t>Wederpartij</w:t>
      </w:r>
      <w:r w:rsidR="005E2B9B" w:rsidRPr="004D457F">
        <w:rPr>
          <w:rFonts w:ascii="Verdana" w:hAnsi="Verdana" w:cs="Arial"/>
          <w:b w:val="0"/>
          <w:bCs w:val="0"/>
          <w:sz w:val="18"/>
          <w:szCs w:val="18"/>
        </w:rPr>
        <w:t xml:space="preserve"> verplichtingen niet zal nakomen;</w:t>
      </w:r>
    </w:p>
    <w:p w:rsidR="00F15237" w:rsidRDefault="00F15237" w:rsidP="005E2B9B">
      <w:pPr>
        <w:pStyle w:val="Heading1PHPDOCX"/>
        <w:numPr>
          <w:ilvl w:val="1"/>
          <w:numId w:val="1"/>
        </w:numPr>
        <w:ind w:left="567" w:hanging="283"/>
        <w:jc w:val="both"/>
        <w:rPr>
          <w:rFonts w:ascii="Verdana" w:hAnsi="Verdana" w:cs="Arial"/>
          <w:b w:val="0"/>
          <w:bCs w:val="0"/>
          <w:sz w:val="18"/>
          <w:szCs w:val="18"/>
        </w:rPr>
      </w:pPr>
      <w:r>
        <w:rPr>
          <w:rFonts w:ascii="Verdana" w:hAnsi="Verdana" w:cs="Arial"/>
          <w:b w:val="0"/>
          <w:bCs w:val="0"/>
          <w:sz w:val="18"/>
          <w:szCs w:val="18"/>
        </w:rPr>
        <w:t>de Wederpartij overlijdt;</w:t>
      </w:r>
    </w:p>
    <w:p w:rsidR="005E2B9B" w:rsidRPr="00236EDD" w:rsidRDefault="00474645" w:rsidP="005E2B9B">
      <w:pPr>
        <w:pStyle w:val="Heading1PHPDOCX"/>
        <w:numPr>
          <w:ilvl w:val="1"/>
          <w:numId w:val="1"/>
        </w:numPr>
        <w:ind w:left="567" w:hanging="283"/>
        <w:jc w:val="both"/>
        <w:rPr>
          <w:rFonts w:ascii="Verdana" w:hAnsi="Verdana" w:cs="Arial"/>
          <w:b w:val="0"/>
          <w:bCs w:val="0"/>
          <w:sz w:val="18"/>
          <w:szCs w:val="18"/>
        </w:rPr>
      </w:pPr>
      <w:r>
        <w:rPr>
          <w:rFonts w:ascii="Verdana" w:hAnsi="Verdana" w:cs="Arial"/>
          <w:b w:val="0"/>
          <w:bCs w:val="0"/>
          <w:sz w:val="18"/>
          <w:szCs w:val="18"/>
        </w:rPr>
        <w:t>de</w:t>
      </w:r>
      <w:r w:rsidR="00F6132D">
        <w:rPr>
          <w:rFonts w:ascii="Verdana" w:hAnsi="Verdana" w:cs="Arial"/>
          <w:b w:val="0"/>
          <w:bCs w:val="0"/>
          <w:sz w:val="18"/>
          <w:szCs w:val="18"/>
        </w:rPr>
        <w:t xml:space="preserve"> Wederpartij</w:t>
      </w:r>
      <w:r w:rsidR="005E2B9B">
        <w:rPr>
          <w:rFonts w:ascii="Verdana" w:hAnsi="Verdana" w:cs="Arial"/>
          <w:b w:val="0"/>
          <w:bCs w:val="0"/>
          <w:sz w:val="18"/>
          <w:szCs w:val="18"/>
        </w:rPr>
        <w:t xml:space="preserve"> zich schuldig maakt aan strafbare feiten;  </w:t>
      </w:r>
    </w:p>
    <w:p w:rsidR="005E2B9B" w:rsidRPr="004D457F" w:rsidRDefault="005E2B9B" w:rsidP="005E2B9B">
      <w:pPr>
        <w:pStyle w:val="Heading1PHPDOCX"/>
        <w:numPr>
          <w:ilvl w:val="1"/>
          <w:numId w:val="1"/>
        </w:numPr>
        <w:ind w:left="567" w:hanging="283"/>
        <w:jc w:val="both"/>
        <w:rPr>
          <w:rFonts w:ascii="Verdana" w:hAnsi="Verdana" w:cs="Arial"/>
          <w:b w:val="0"/>
          <w:bCs w:val="0"/>
          <w:sz w:val="18"/>
          <w:szCs w:val="18"/>
        </w:rPr>
      </w:pPr>
      <w:r w:rsidRPr="004D457F">
        <w:rPr>
          <w:rFonts w:ascii="Verdana" w:hAnsi="Verdana" w:cs="Arial"/>
          <w:b w:val="0"/>
          <w:bCs w:val="0"/>
          <w:sz w:val="18"/>
          <w:szCs w:val="18"/>
        </w:rPr>
        <w:t xml:space="preserve">een verzoek tot verlening van (voorlopige) surseance ten behoeve van </w:t>
      </w:r>
      <w:r w:rsidR="00474645">
        <w:rPr>
          <w:rFonts w:ascii="Verdana" w:hAnsi="Verdana" w:cs="Arial"/>
          <w:b w:val="0"/>
          <w:bCs w:val="0"/>
          <w:sz w:val="18"/>
          <w:szCs w:val="18"/>
        </w:rPr>
        <w:t xml:space="preserve">de </w:t>
      </w:r>
      <w:r w:rsidR="00F6132D">
        <w:rPr>
          <w:rFonts w:ascii="Verdana" w:hAnsi="Verdana" w:cs="Arial"/>
          <w:b w:val="0"/>
          <w:bCs w:val="0"/>
          <w:sz w:val="18"/>
          <w:szCs w:val="18"/>
        </w:rPr>
        <w:t>Wederpartij</w:t>
      </w:r>
      <w:r w:rsidRPr="004D457F">
        <w:rPr>
          <w:rFonts w:ascii="Verdana" w:hAnsi="Verdana" w:cs="Arial"/>
          <w:b w:val="0"/>
          <w:bCs w:val="0"/>
          <w:sz w:val="18"/>
          <w:szCs w:val="18"/>
        </w:rPr>
        <w:t xml:space="preserve"> is ingediend;</w:t>
      </w:r>
    </w:p>
    <w:p w:rsidR="005E2B9B" w:rsidRPr="004D457F" w:rsidRDefault="00F15237" w:rsidP="005E2B9B">
      <w:pPr>
        <w:pStyle w:val="Heading1PHPDOCX"/>
        <w:numPr>
          <w:ilvl w:val="1"/>
          <w:numId w:val="1"/>
        </w:numPr>
        <w:ind w:left="567" w:hanging="283"/>
        <w:jc w:val="both"/>
        <w:rPr>
          <w:rFonts w:ascii="Verdana" w:hAnsi="Verdana" w:cs="Arial"/>
          <w:b w:val="0"/>
          <w:bCs w:val="0"/>
          <w:sz w:val="18"/>
          <w:szCs w:val="18"/>
        </w:rPr>
      </w:pPr>
      <w:r>
        <w:rPr>
          <w:rFonts w:ascii="Verdana" w:hAnsi="Verdana" w:cs="Arial"/>
          <w:b w:val="0"/>
          <w:bCs w:val="0"/>
          <w:sz w:val="18"/>
          <w:szCs w:val="18"/>
        </w:rPr>
        <w:t xml:space="preserve">de </w:t>
      </w:r>
      <w:r w:rsidR="00F6132D">
        <w:rPr>
          <w:rFonts w:ascii="Verdana" w:hAnsi="Verdana" w:cs="Arial"/>
          <w:b w:val="0"/>
          <w:bCs w:val="0"/>
          <w:sz w:val="18"/>
          <w:szCs w:val="18"/>
        </w:rPr>
        <w:t>Wederpartij</w:t>
      </w:r>
      <w:r w:rsidR="005E2B9B" w:rsidRPr="004D457F">
        <w:rPr>
          <w:rFonts w:ascii="Verdana" w:hAnsi="Verdana" w:cs="Arial"/>
          <w:b w:val="0"/>
          <w:bCs w:val="0"/>
          <w:sz w:val="18"/>
          <w:szCs w:val="18"/>
        </w:rPr>
        <w:t xml:space="preserve"> in staat van faillissement is verklaard of een verzoek tot faillietverklaring is ingediend;</w:t>
      </w:r>
    </w:p>
    <w:p w:rsidR="005E2B9B" w:rsidRPr="004D457F" w:rsidRDefault="005E2B9B" w:rsidP="005E2B9B">
      <w:pPr>
        <w:pStyle w:val="Heading1PHPDOCX"/>
        <w:numPr>
          <w:ilvl w:val="1"/>
          <w:numId w:val="1"/>
        </w:numPr>
        <w:ind w:left="567" w:hanging="283"/>
        <w:jc w:val="both"/>
        <w:rPr>
          <w:rFonts w:ascii="Verdana" w:hAnsi="Verdana" w:cs="Arial"/>
          <w:b w:val="0"/>
          <w:bCs w:val="0"/>
          <w:sz w:val="18"/>
          <w:szCs w:val="18"/>
        </w:rPr>
      </w:pPr>
      <w:r w:rsidRPr="004D457F">
        <w:rPr>
          <w:rFonts w:ascii="Verdana" w:hAnsi="Verdana" w:cs="Arial"/>
          <w:b w:val="0"/>
          <w:bCs w:val="0"/>
          <w:sz w:val="18"/>
          <w:szCs w:val="18"/>
        </w:rPr>
        <w:t xml:space="preserve">ten laste van </w:t>
      </w:r>
      <w:r w:rsidR="00F15237">
        <w:rPr>
          <w:rFonts w:ascii="Verdana" w:hAnsi="Verdana" w:cs="Arial"/>
          <w:b w:val="0"/>
          <w:bCs w:val="0"/>
          <w:sz w:val="18"/>
          <w:szCs w:val="18"/>
        </w:rPr>
        <w:t xml:space="preserve">de </w:t>
      </w:r>
      <w:r w:rsidR="00F6132D">
        <w:rPr>
          <w:rFonts w:ascii="Verdana" w:hAnsi="Verdana" w:cs="Arial"/>
          <w:b w:val="0"/>
          <w:bCs w:val="0"/>
          <w:sz w:val="18"/>
          <w:szCs w:val="18"/>
        </w:rPr>
        <w:t>Wederpartij</w:t>
      </w:r>
      <w:r w:rsidRPr="004D457F">
        <w:rPr>
          <w:rFonts w:ascii="Verdana" w:hAnsi="Verdana" w:cs="Arial"/>
          <w:b w:val="0"/>
          <w:bCs w:val="0"/>
          <w:sz w:val="18"/>
          <w:szCs w:val="18"/>
        </w:rPr>
        <w:t xml:space="preserve"> beslag is gelegd;</w:t>
      </w:r>
    </w:p>
    <w:p w:rsidR="005E2B9B" w:rsidRPr="004D457F" w:rsidRDefault="005E2B9B" w:rsidP="005E2B9B">
      <w:pPr>
        <w:pStyle w:val="Heading1PHPDOCX"/>
        <w:numPr>
          <w:ilvl w:val="1"/>
          <w:numId w:val="1"/>
        </w:numPr>
        <w:ind w:left="567" w:hanging="283"/>
        <w:jc w:val="both"/>
        <w:rPr>
          <w:rFonts w:ascii="Verdana" w:hAnsi="Verdana" w:cs="Arial"/>
          <w:b w:val="0"/>
          <w:bCs w:val="0"/>
          <w:sz w:val="18"/>
          <w:szCs w:val="18"/>
        </w:rPr>
      </w:pPr>
      <w:r w:rsidRPr="004D457F">
        <w:rPr>
          <w:rFonts w:ascii="Verdana" w:hAnsi="Verdana" w:cs="Arial"/>
          <w:b w:val="0"/>
          <w:bCs w:val="0"/>
          <w:sz w:val="18"/>
          <w:szCs w:val="18"/>
        </w:rPr>
        <w:t xml:space="preserve">een tot ontbinding en/of liquidatie van </w:t>
      </w:r>
      <w:r w:rsidR="00F15237">
        <w:rPr>
          <w:rFonts w:ascii="Verdana" w:hAnsi="Verdana" w:cs="Arial"/>
          <w:b w:val="0"/>
          <w:bCs w:val="0"/>
          <w:sz w:val="18"/>
          <w:szCs w:val="18"/>
        </w:rPr>
        <w:t xml:space="preserve">de </w:t>
      </w:r>
      <w:r w:rsidR="00F6132D">
        <w:rPr>
          <w:rFonts w:ascii="Verdana" w:hAnsi="Verdana" w:cs="Arial"/>
          <w:b w:val="0"/>
          <w:bCs w:val="0"/>
          <w:sz w:val="18"/>
          <w:szCs w:val="18"/>
        </w:rPr>
        <w:t>Wederpartij</w:t>
      </w:r>
      <w:r w:rsidRPr="004D457F">
        <w:rPr>
          <w:rFonts w:ascii="Verdana" w:hAnsi="Verdana" w:cs="Arial"/>
          <w:b w:val="0"/>
          <w:bCs w:val="0"/>
          <w:sz w:val="18"/>
          <w:szCs w:val="18"/>
        </w:rPr>
        <w:t xml:space="preserve"> strekkend besluit tot stand is gekomen;</w:t>
      </w:r>
    </w:p>
    <w:p w:rsidR="005E2B9B" w:rsidRPr="004D457F" w:rsidRDefault="003750D0" w:rsidP="005E2B9B">
      <w:pPr>
        <w:pStyle w:val="Heading1PHPDOCX"/>
        <w:numPr>
          <w:ilvl w:val="1"/>
          <w:numId w:val="1"/>
        </w:numPr>
        <w:ind w:left="567" w:hanging="283"/>
        <w:jc w:val="both"/>
        <w:rPr>
          <w:rFonts w:ascii="Verdana" w:hAnsi="Verdana" w:cs="Arial"/>
          <w:b w:val="0"/>
          <w:bCs w:val="0"/>
          <w:sz w:val="18"/>
          <w:szCs w:val="18"/>
        </w:rPr>
      </w:pPr>
      <w:r>
        <w:rPr>
          <w:rFonts w:ascii="Verdana" w:hAnsi="Verdana" w:cs="Arial"/>
          <w:b w:val="0"/>
          <w:bCs w:val="0"/>
          <w:sz w:val="18"/>
          <w:szCs w:val="18"/>
        </w:rPr>
        <w:t xml:space="preserve">de </w:t>
      </w:r>
      <w:r w:rsidR="00F6132D">
        <w:rPr>
          <w:rFonts w:ascii="Verdana" w:hAnsi="Verdana" w:cs="Arial"/>
          <w:b w:val="0"/>
          <w:bCs w:val="0"/>
          <w:sz w:val="18"/>
          <w:szCs w:val="18"/>
        </w:rPr>
        <w:t>Wederpartij</w:t>
      </w:r>
      <w:r w:rsidR="005E2B9B" w:rsidRPr="004D457F">
        <w:rPr>
          <w:rFonts w:ascii="Verdana" w:hAnsi="Verdana" w:cs="Arial"/>
          <w:b w:val="0"/>
          <w:bCs w:val="0"/>
          <w:sz w:val="18"/>
          <w:szCs w:val="18"/>
        </w:rPr>
        <w:t xml:space="preserve"> onder curatele of onder bewind is gesteld; </w:t>
      </w:r>
    </w:p>
    <w:p w:rsidR="005E2B9B" w:rsidRPr="004D457F" w:rsidRDefault="008B5BAD" w:rsidP="005E2B9B">
      <w:pPr>
        <w:pStyle w:val="Heading1PHPDOCX"/>
        <w:numPr>
          <w:ilvl w:val="1"/>
          <w:numId w:val="1"/>
        </w:numPr>
        <w:ind w:left="567" w:hanging="283"/>
        <w:jc w:val="both"/>
        <w:rPr>
          <w:rFonts w:ascii="Verdana" w:hAnsi="Verdana" w:cs="Arial"/>
          <w:b w:val="0"/>
          <w:bCs w:val="0"/>
          <w:sz w:val="18"/>
          <w:szCs w:val="18"/>
        </w:rPr>
      </w:pPr>
      <w:r>
        <w:rPr>
          <w:rFonts w:ascii="Verdana" w:hAnsi="Verdana" w:cs="Arial"/>
          <w:b w:val="0"/>
          <w:bCs w:val="0"/>
          <w:sz w:val="18"/>
          <w:szCs w:val="18"/>
        </w:rPr>
        <w:t xml:space="preserve">de </w:t>
      </w:r>
      <w:r w:rsidR="00F6132D">
        <w:rPr>
          <w:rFonts w:ascii="Verdana" w:hAnsi="Verdana" w:cs="Arial"/>
          <w:b w:val="0"/>
          <w:bCs w:val="0"/>
          <w:sz w:val="18"/>
          <w:szCs w:val="18"/>
        </w:rPr>
        <w:t>Wederpartij</w:t>
      </w:r>
      <w:r w:rsidR="005E2B9B" w:rsidRPr="004D457F">
        <w:rPr>
          <w:rFonts w:ascii="Verdana" w:hAnsi="Verdana" w:cs="Arial"/>
          <w:b w:val="0"/>
          <w:bCs w:val="0"/>
          <w:sz w:val="18"/>
          <w:szCs w:val="18"/>
        </w:rPr>
        <w:t xml:space="preserve"> anderszins de beschikkingsbevoegdheid of handelingsbekwaamheid met betrekking tot zijn vermogen of delen daarvan verliest. </w:t>
      </w:r>
    </w:p>
    <w:p w:rsidR="005E2B9B" w:rsidRPr="004D457F" w:rsidRDefault="00F6132D" w:rsidP="005E2B9B">
      <w:pPr>
        <w:pStyle w:val="Heading1PHPDOCX"/>
        <w:ind w:left="284"/>
        <w:jc w:val="both"/>
        <w:rPr>
          <w:rFonts w:ascii="Verdana" w:hAnsi="Verdana" w:cs="Arial"/>
          <w:b w:val="0"/>
          <w:bCs w:val="0"/>
          <w:sz w:val="18"/>
          <w:szCs w:val="18"/>
        </w:rPr>
      </w:pPr>
      <w:r>
        <w:rPr>
          <w:rFonts w:ascii="Verdana" w:hAnsi="Verdana" w:cs="Arial"/>
          <w:b w:val="0"/>
          <w:bCs w:val="0"/>
          <w:sz w:val="18"/>
          <w:szCs w:val="18"/>
        </w:rPr>
        <w:t>De Wederpartij</w:t>
      </w:r>
      <w:r w:rsidR="005E2B9B" w:rsidRPr="004D457F">
        <w:rPr>
          <w:rFonts w:ascii="Verdana" w:hAnsi="Verdana" w:cs="Arial"/>
          <w:b w:val="0"/>
          <w:bCs w:val="0"/>
          <w:sz w:val="18"/>
          <w:szCs w:val="18"/>
        </w:rPr>
        <w:t xml:space="preserve"> is verplicht om </w:t>
      </w:r>
      <w:r w:rsidR="005E2B9B" w:rsidRPr="004D457F">
        <w:rPr>
          <w:rFonts w:ascii="Verdana" w:hAnsi="Verdana" w:cs="Arial"/>
          <w:b w:val="0"/>
          <w:bCs w:val="0"/>
          <w:sz w:val="18"/>
          <w:szCs w:val="18"/>
        </w:rPr>
        <w:br/>
      </w:r>
      <w:proofErr w:type="spellStart"/>
      <w:r w:rsidR="009D7F93">
        <w:rPr>
          <w:rFonts w:ascii="Verdana" w:hAnsi="Verdana" w:cs="Arial"/>
          <w:b w:val="0"/>
          <w:bCs w:val="0"/>
          <w:sz w:val="18"/>
          <w:szCs w:val="18"/>
        </w:rPr>
        <w:t>Focura</w:t>
      </w:r>
      <w:proofErr w:type="spellEnd"/>
      <w:r w:rsidR="005E2B9B" w:rsidRPr="004D457F">
        <w:rPr>
          <w:rFonts w:ascii="Verdana" w:hAnsi="Verdana" w:cs="Arial"/>
          <w:b w:val="0"/>
          <w:bCs w:val="0"/>
          <w:sz w:val="18"/>
          <w:szCs w:val="18"/>
        </w:rPr>
        <w:t xml:space="preserve"> onmiddellijk in kennis te stellen van het intreden van een in sub </w:t>
      </w:r>
      <w:r w:rsidR="008B5BAD">
        <w:rPr>
          <w:rFonts w:ascii="Verdana" w:hAnsi="Verdana" w:cs="Arial"/>
          <w:b w:val="0"/>
          <w:bCs w:val="0"/>
          <w:sz w:val="18"/>
          <w:szCs w:val="18"/>
        </w:rPr>
        <w:t>d</w:t>
      </w:r>
      <w:r w:rsidR="005E2B9B" w:rsidRPr="004D457F">
        <w:rPr>
          <w:rFonts w:ascii="Verdana" w:hAnsi="Verdana" w:cs="Arial"/>
          <w:b w:val="0"/>
          <w:bCs w:val="0"/>
          <w:sz w:val="18"/>
          <w:szCs w:val="18"/>
        </w:rPr>
        <w:t xml:space="preserve"> tot en met </w:t>
      </w:r>
      <w:r w:rsidR="008B5BAD">
        <w:rPr>
          <w:rFonts w:ascii="Verdana" w:hAnsi="Verdana" w:cs="Arial"/>
          <w:b w:val="0"/>
          <w:bCs w:val="0"/>
          <w:sz w:val="18"/>
          <w:szCs w:val="18"/>
        </w:rPr>
        <w:t>j</w:t>
      </w:r>
      <w:r w:rsidR="005E2B9B" w:rsidRPr="004D457F">
        <w:rPr>
          <w:rFonts w:ascii="Verdana" w:hAnsi="Verdana" w:cs="Arial"/>
          <w:b w:val="0"/>
          <w:bCs w:val="0"/>
          <w:sz w:val="18"/>
          <w:szCs w:val="18"/>
        </w:rPr>
        <w:t xml:space="preserve"> bedoelde gebeurtenis.</w:t>
      </w:r>
    </w:p>
    <w:p w:rsidR="005E2B9B" w:rsidRPr="004D457F" w:rsidRDefault="005E2B9B" w:rsidP="005E2B9B">
      <w:pPr>
        <w:pStyle w:val="Heading1PHPDOCX"/>
        <w:numPr>
          <w:ilvl w:val="0"/>
          <w:numId w:val="1"/>
        </w:numPr>
        <w:ind w:left="284" w:hanging="284"/>
        <w:jc w:val="both"/>
        <w:rPr>
          <w:rFonts w:ascii="Verdana" w:hAnsi="Verdana" w:cs="Arial"/>
          <w:b w:val="0"/>
          <w:bCs w:val="0"/>
          <w:sz w:val="18"/>
          <w:szCs w:val="18"/>
        </w:rPr>
      </w:pPr>
      <w:r w:rsidRPr="004D457F">
        <w:rPr>
          <w:rFonts w:ascii="Verdana" w:hAnsi="Verdana" w:cs="Arial"/>
          <w:b w:val="0"/>
          <w:bCs w:val="0"/>
          <w:sz w:val="18"/>
          <w:szCs w:val="18"/>
        </w:rPr>
        <w:t xml:space="preserve">Als </w:t>
      </w:r>
      <w:proofErr w:type="spellStart"/>
      <w:r w:rsidR="009D7F93">
        <w:rPr>
          <w:rFonts w:ascii="Verdana" w:hAnsi="Verdana" w:cs="Arial"/>
          <w:b w:val="0"/>
          <w:bCs w:val="0"/>
          <w:sz w:val="18"/>
          <w:szCs w:val="18"/>
        </w:rPr>
        <w:t>Focura</w:t>
      </w:r>
      <w:proofErr w:type="spellEnd"/>
      <w:r w:rsidRPr="004D457F">
        <w:rPr>
          <w:rFonts w:ascii="Verdana" w:hAnsi="Verdana" w:cs="Arial"/>
          <w:b w:val="0"/>
          <w:bCs w:val="0"/>
          <w:sz w:val="18"/>
          <w:szCs w:val="18"/>
        </w:rPr>
        <w:t xml:space="preserve"> gebruik maakt van haar ontbindings- of opschortingsbevoegdheid, dan zijn alle daaruit voortvloeiende kosten en geleden schade voor rekening van </w:t>
      </w:r>
      <w:r w:rsidR="00DF3BED">
        <w:rPr>
          <w:rFonts w:ascii="Verdana" w:hAnsi="Verdana" w:cs="Arial"/>
          <w:b w:val="0"/>
          <w:bCs w:val="0"/>
          <w:sz w:val="18"/>
          <w:szCs w:val="18"/>
        </w:rPr>
        <w:t xml:space="preserve">de </w:t>
      </w:r>
      <w:r w:rsidR="00F6132D">
        <w:rPr>
          <w:rFonts w:ascii="Verdana" w:hAnsi="Verdana" w:cs="Arial"/>
          <w:b w:val="0"/>
          <w:bCs w:val="0"/>
          <w:sz w:val="18"/>
          <w:szCs w:val="18"/>
        </w:rPr>
        <w:t>Wederpartij</w:t>
      </w:r>
      <w:r w:rsidRPr="004D457F">
        <w:rPr>
          <w:rFonts w:ascii="Verdana" w:hAnsi="Verdana" w:cs="Arial"/>
          <w:b w:val="0"/>
          <w:bCs w:val="0"/>
          <w:sz w:val="18"/>
          <w:szCs w:val="18"/>
        </w:rPr>
        <w:t xml:space="preserve"> en zijn alle vorderingen van </w:t>
      </w:r>
      <w:proofErr w:type="spellStart"/>
      <w:r w:rsidR="009D7F93">
        <w:rPr>
          <w:rFonts w:ascii="Verdana" w:hAnsi="Verdana" w:cs="Arial"/>
          <w:b w:val="0"/>
          <w:bCs w:val="0"/>
          <w:sz w:val="18"/>
          <w:szCs w:val="18"/>
        </w:rPr>
        <w:t>Focura</w:t>
      </w:r>
      <w:proofErr w:type="spellEnd"/>
      <w:r w:rsidRPr="004D457F">
        <w:rPr>
          <w:rFonts w:ascii="Verdana" w:hAnsi="Verdana" w:cs="Arial"/>
          <w:b w:val="0"/>
          <w:bCs w:val="0"/>
          <w:sz w:val="18"/>
          <w:szCs w:val="18"/>
        </w:rPr>
        <w:t xml:space="preserve"> direct opeisbaar. </w:t>
      </w:r>
    </w:p>
    <w:p w:rsidR="005E2B9B" w:rsidRDefault="00F6132D" w:rsidP="005E2B9B">
      <w:pPr>
        <w:pStyle w:val="Heading1PHPDOCX"/>
        <w:numPr>
          <w:ilvl w:val="0"/>
          <w:numId w:val="1"/>
        </w:numPr>
        <w:ind w:left="284" w:hanging="284"/>
        <w:jc w:val="both"/>
        <w:rPr>
          <w:rFonts w:ascii="Verdana" w:hAnsi="Verdana" w:cs="Arial"/>
          <w:b w:val="0"/>
          <w:bCs w:val="0"/>
          <w:sz w:val="18"/>
          <w:szCs w:val="18"/>
        </w:rPr>
      </w:pPr>
      <w:r>
        <w:rPr>
          <w:rFonts w:ascii="Verdana" w:hAnsi="Verdana" w:cs="Arial"/>
          <w:b w:val="0"/>
          <w:bCs w:val="0"/>
          <w:sz w:val="18"/>
          <w:szCs w:val="18"/>
        </w:rPr>
        <w:t>De Wederpartij</w:t>
      </w:r>
      <w:r w:rsidR="005E2B9B" w:rsidRPr="004D457F">
        <w:rPr>
          <w:rFonts w:ascii="Verdana" w:hAnsi="Verdana" w:cs="Arial"/>
          <w:b w:val="0"/>
          <w:bCs w:val="0"/>
          <w:sz w:val="18"/>
          <w:szCs w:val="18"/>
        </w:rPr>
        <w:t xml:space="preserve"> doet afstand van alle rechten op gehele of gedeeltelijke ontbinding van de Overeenkomst of gehele of gedeeltelijke opschorting van zijn  (</w:t>
      </w:r>
      <w:proofErr w:type="spellStart"/>
      <w:r w:rsidR="005E2B9B" w:rsidRPr="004D457F">
        <w:rPr>
          <w:rFonts w:ascii="Verdana" w:hAnsi="Verdana" w:cs="Arial"/>
          <w:b w:val="0"/>
          <w:bCs w:val="0"/>
          <w:sz w:val="18"/>
          <w:szCs w:val="18"/>
        </w:rPr>
        <w:t>betalings</w:t>
      </w:r>
      <w:proofErr w:type="spellEnd"/>
      <w:r w:rsidR="005E2B9B" w:rsidRPr="004D457F">
        <w:rPr>
          <w:rFonts w:ascii="Verdana" w:hAnsi="Verdana" w:cs="Arial"/>
          <w:b w:val="0"/>
          <w:bCs w:val="0"/>
          <w:sz w:val="18"/>
          <w:szCs w:val="18"/>
        </w:rPr>
        <w:t>)verplichtingen</w:t>
      </w:r>
      <w:r w:rsidR="00D52916">
        <w:rPr>
          <w:rFonts w:ascii="Verdana" w:hAnsi="Verdana" w:cs="Arial"/>
          <w:b w:val="0"/>
          <w:bCs w:val="0"/>
          <w:sz w:val="18"/>
          <w:szCs w:val="18"/>
        </w:rPr>
        <w:t>.</w:t>
      </w:r>
    </w:p>
    <w:p w:rsidR="001A2E2E" w:rsidRDefault="001A2E2E" w:rsidP="001A2E2E">
      <w:pPr>
        <w:rPr>
          <w:lang w:eastAsia="en-US"/>
        </w:rPr>
      </w:pPr>
    </w:p>
    <w:p w:rsidR="004F7F53" w:rsidRDefault="004F7F53" w:rsidP="001A2E2E">
      <w:pPr>
        <w:rPr>
          <w:lang w:eastAsia="en-US"/>
        </w:rPr>
      </w:pPr>
    </w:p>
    <w:p w:rsidR="004F7F53" w:rsidRDefault="004F7F53" w:rsidP="001A2E2E">
      <w:pPr>
        <w:rPr>
          <w:lang w:eastAsia="en-US"/>
        </w:rPr>
      </w:pPr>
    </w:p>
    <w:p w:rsidR="005E2B9B" w:rsidRPr="00AD01C1" w:rsidRDefault="005E2B9B" w:rsidP="005E2B9B">
      <w:pPr>
        <w:jc w:val="both"/>
        <w:rPr>
          <w:rFonts w:ascii="Verdana" w:hAnsi="Verdana" w:cs="Arial"/>
          <w:sz w:val="18"/>
          <w:szCs w:val="18"/>
        </w:rPr>
      </w:pPr>
      <w:r w:rsidRPr="00AD01C1">
        <w:rPr>
          <w:rFonts w:ascii="Verdana" w:hAnsi="Verdana" w:cs="Arial"/>
          <w:b/>
          <w:bCs/>
          <w:sz w:val="18"/>
          <w:szCs w:val="18"/>
        </w:rPr>
        <w:t>Artikel 1</w:t>
      </w:r>
      <w:r w:rsidR="0011709B">
        <w:rPr>
          <w:rFonts w:ascii="Verdana" w:hAnsi="Verdana" w:cs="Arial"/>
          <w:b/>
          <w:bCs/>
          <w:sz w:val="18"/>
          <w:szCs w:val="18"/>
        </w:rPr>
        <w:t>4</w:t>
      </w:r>
      <w:r w:rsidRPr="00AD01C1">
        <w:rPr>
          <w:rFonts w:ascii="Verdana" w:hAnsi="Verdana" w:cs="Arial"/>
          <w:b/>
          <w:bCs/>
          <w:sz w:val="18"/>
          <w:szCs w:val="18"/>
        </w:rPr>
        <w:t>. Overmacht</w:t>
      </w:r>
    </w:p>
    <w:p w:rsidR="00C74EAC" w:rsidRPr="00F953BE" w:rsidRDefault="009D7F93" w:rsidP="00571501">
      <w:pPr>
        <w:pStyle w:val="Default"/>
        <w:numPr>
          <w:ilvl w:val="0"/>
          <w:numId w:val="8"/>
        </w:numPr>
        <w:tabs>
          <w:tab w:val="clear" w:pos="720"/>
        </w:tabs>
        <w:spacing w:after="3"/>
        <w:ind w:left="284" w:hanging="284"/>
        <w:jc w:val="both"/>
        <w:rPr>
          <w:rFonts w:ascii="Verdana" w:hAnsi="Verdana"/>
          <w:color w:val="auto"/>
          <w:sz w:val="18"/>
          <w:szCs w:val="18"/>
        </w:rPr>
      </w:pPr>
      <w:proofErr w:type="spellStart"/>
      <w:r>
        <w:rPr>
          <w:rFonts w:ascii="Verdana" w:hAnsi="Verdana"/>
          <w:sz w:val="18"/>
          <w:szCs w:val="18"/>
        </w:rPr>
        <w:t>Focura</w:t>
      </w:r>
      <w:proofErr w:type="spellEnd"/>
      <w:r w:rsidR="00C74EAC" w:rsidRPr="00AD01C1">
        <w:rPr>
          <w:rFonts w:ascii="Verdana" w:hAnsi="Verdana"/>
          <w:sz w:val="18"/>
          <w:szCs w:val="18"/>
        </w:rPr>
        <w:t xml:space="preserve"> </w:t>
      </w:r>
      <w:r w:rsidR="00C74EAC" w:rsidRPr="00F953BE">
        <w:rPr>
          <w:rFonts w:ascii="Verdana" w:hAnsi="Verdana"/>
          <w:color w:val="auto"/>
          <w:sz w:val="18"/>
          <w:szCs w:val="18"/>
        </w:rPr>
        <w:t xml:space="preserve">is niet gehouden tot het nakomen van enige verplichting jegens </w:t>
      </w:r>
      <w:r w:rsidR="00AF0A66">
        <w:rPr>
          <w:rFonts w:ascii="Verdana" w:hAnsi="Verdana"/>
          <w:color w:val="auto"/>
          <w:sz w:val="18"/>
          <w:szCs w:val="18"/>
        </w:rPr>
        <w:t>d</w:t>
      </w:r>
      <w:r w:rsidR="00F6132D">
        <w:rPr>
          <w:rFonts w:ascii="Verdana" w:hAnsi="Verdana"/>
          <w:color w:val="auto"/>
          <w:sz w:val="18"/>
          <w:szCs w:val="18"/>
        </w:rPr>
        <w:t>e Wederpartij</w:t>
      </w:r>
      <w:r w:rsidR="00C74EAC" w:rsidRPr="00F953BE">
        <w:rPr>
          <w:rFonts w:ascii="Verdana" w:hAnsi="Verdana"/>
          <w:color w:val="auto"/>
          <w:sz w:val="18"/>
          <w:szCs w:val="18"/>
        </w:rPr>
        <w:t xml:space="preserve"> als zij daartoe gehinderd wordt wegens overmacht. </w:t>
      </w:r>
    </w:p>
    <w:p w:rsidR="00C74EAC" w:rsidRPr="00F953BE" w:rsidRDefault="00C74EAC" w:rsidP="00571501">
      <w:pPr>
        <w:pStyle w:val="Default"/>
        <w:numPr>
          <w:ilvl w:val="0"/>
          <w:numId w:val="8"/>
        </w:numPr>
        <w:tabs>
          <w:tab w:val="clear" w:pos="720"/>
        </w:tabs>
        <w:spacing w:after="3"/>
        <w:ind w:left="284" w:hanging="284"/>
        <w:jc w:val="both"/>
        <w:rPr>
          <w:rFonts w:ascii="Verdana" w:hAnsi="Verdana"/>
          <w:color w:val="auto"/>
          <w:sz w:val="18"/>
          <w:szCs w:val="18"/>
        </w:rPr>
      </w:pPr>
      <w:r w:rsidRPr="00F953BE">
        <w:rPr>
          <w:rFonts w:ascii="Verdana" w:hAnsi="Verdana"/>
          <w:color w:val="auto"/>
          <w:sz w:val="18"/>
          <w:szCs w:val="18"/>
        </w:rPr>
        <w:t xml:space="preserve">Onder overmacht wordt in deze Algemene Voorwaarden verstaan – naast hetgeen daaromtrent in de wet en jurisprudentie wordt begrepen – alle van buitenkomende oorzaken, voorzien of niet-voorzien, waarop </w:t>
      </w:r>
      <w:proofErr w:type="spellStart"/>
      <w:r w:rsidR="009D7F93">
        <w:rPr>
          <w:rFonts w:ascii="Verdana" w:hAnsi="Verdana"/>
          <w:color w:val="auto"/>
          <w:sz w:val="18"/>
          <w:szCs w:val="18"/>
        </w:rPr>
        <w:t>Focura</w:t>
      </w:r>
      <w:proofErr w:type="spellEnd"/>
      <w:r w:rsidRPr="00C74EAC">
        <w:rPr>
          <w:rFonts w:ascii="Verdana" w:hAnsi="Verdana"/>
          <w:color w:val="auto"/>
          <w:sz w:val="18"/>
          <w:szCs w:val="18"/>
        </w:rPr>
        <w:t xml:space="preserve"> </w:t>
      </w:r>
      <w:r w:rsidRPr="00F953BE">
        <w:rPr>
          <w:rFonts w:ascii="Verdana" w:hAnsi="Verdana"/>
          <w:color w:val="auto"/>
          <w:sz w:val="18"/>
          <w:szCs w:val="18"/>
        </w:rPr>
        <w:t xml:space="preserve">geen invloed kan uitoefenen en waardoor </w:t>
      </w:r>
      <w:proofErr w:type="spellStart"/>
      <w:r w:rsidR="009D7F93">
        <w:rPr>
          <w:rFonts w:ascii="Verdana" w:hAnsi="Verdana"/>
          <w:color w:val="auto"/>
          <w:sz w:val="18"/>
          <w:szCs w:val="18"/>
        </w:rPr>
        <w:t>Focura</w:t>
      </w:r>
      <w:proofErr w:type="spellEnd"/>
      <w:r w:rsidRPr="00C74EAC">
        <w:rPr>
          <w:rFonts w:ascii="Verdana" w:hAnsi="Verdana"/>
          <w:color w:val="auto"/>
          <w:sz w:val="18"/>
          <w:szCs w:val="18"/>
        </w:rPr>
        <w:t xml:space="preserve"> </w:t>
      </w:r>
      <w:r w:rsidRPr="00F953BE">
        <w:rPr>
          <w:rFonts w:ascii="Verdana" w:hAnsi="Verdana"/>
          <w:color w:val="auto"/>
          <w:sz w:val="18"/>
          <w:szCs w:val="18"/>
        </w:rPr>
        <w:t>niet in staat is haar verplichtingen na te komen, zoals</w:t>
      </w:r>
      <w:r w:rsidR="00394131">
        <w:rPr>
          <w:rFonts w:ascii="Verdana" w:hAnsi="Verdana"/>
          <w:color w:val="auto"/>
          <w:sz w:val="18"/>
          <w:szCs w:val="18"/>
        </w:rPr>
        <w:t xml:space="preserve"> werkstaking,</w:t>
      </w:r>
      <w:r w:rsidRPr="00F953BE">
        <w:rPr>
          <w:rFonts w:ascii="Verdana" w:hAnsi="Verdana"/>
          <w:color w:val="auto"/>
          <w:sz w:val="18"/>
          <w:szCs w:val="18"/>
        </w:rPr>
        <w:t xml:space="preserve"> pandemieën, epidemieën, </w:t>
      </w:r>
      <w:r w:rsidR="00AF0A66">
        <w:rPr>
          <w:rFonts w:ascii="Verdana" w:hAnsi="Verdana"/>
          <w:color w:val="auto"/>
          <w:sz w:val="18"/>
          <w:szCs w:val="18"/>
        </w:rPr>
        <w:t>overheidsmaatregelen</w:t>
      </w:r>
      <w:r w:rsidR="00AF0A66" w:rsidRPr="00F953BE">
        <w:rPr>
          <w:rFonts w:ascii="Verdana" w:hAnsi="Verdana"/>
          <w:color w:val="auto"/>
          <w:sz w:val="18"/>
          <w:szCs w:val="18"/>
        </w:rPr>
        <w:t xml:space="preserve"> die de nakoming belemmeren, </w:t>
      </w:r>
      <w:r w:rsidRPr="00F953BE">
        <w:rPr>
          <w:rFonts w:ascii="Verdana" w:hAnsi="Verdana"/>
          <w:color w:val="auto"/>
          <w:sz w:val="18"/>
          <w:szCs w:val="18"/>
        </w:rPr>
        <w:t xml:space="preserve">wanprestatie door </w:t>
      </w:r>
      <w:r w:rsidR="00AF0A66">
        <w:rPr>
          <w:rFonts w:ascii="Verdana" w:hAnsi="Verdana"/>
          <w:color w:val="auto"/>
          <w:sz w:val="18"/>
          <w:szCs w:val="18"/>
        </w:rPr>
        <w:t>(toe)</w:t>
      </w:r>
      <w:r w:rsidRPr="00F953BE">
        <w:rPr>
          <w:rFonts w:ascii="Verdana" w:hAnsi="Verdana"/>
          <w:color w:val="auto"/>
          <w:sz w:val="18"/>
          <w:szCs w:val="18"/>
        </w:rPr>
        <w:t>leveranciers, extreme weersomstandigheden, gevaar voor de volksgezondheid, storingen van publieke infrastructuur, algemene vervoersproblemen, stakingen, oorlog, terroristische aanslagen, binnenlandse onrust of natuurrampen.</w:t>
      </w:r>
    </w:p>
    <w:p w:rsidR="00C74EAC" w:rsidRPr="00F953BE" w:rsidRDefault="009D7F93" w:rsidP="00571501">
      <w:pPr>
        <w:pStyle w:val="Default"/>
        <w:numPr>
          <w:ilvl w:val="0"/>
          <w:numId w:val="8"/>
        </w:numPr>
        <w:tabs>
          <w:tab w:val="clear" w:pos="720"/>
        </w:tabs>
        <w:spacing w:after="3"/>
        <w:ind w:left="284" w:hanging="284"/>
        <w:jc w:val="both"/>
        <w:rPr>
          <w:rFonts w:ascii="Verdana" w:hAnsi="Verdana"/>
          <w:color w:val="auto"/>
          <w:sz w:val="18"/>
          <w:szCs w:val="18"/>
        </w:rPr>
      </w:pPr>
      <w:proofErr w:type="spellStart"/>
      <w:r>
        <w:rPr>
          <w:rFonts w:ascii="Verdana" w:hAnsi="Verdana"/>
          <w:color w:val="auto"/>
          <w:sz w:val="18"/>
          <w:szCs w:val="18"/>
        </w:rPr>
        <w:t>Focura</w:t>
      </w:r>
      <w:proofErr w:type="spellEnd"/>
      <w:r w:rsidR="00C74EAC" w:rsidRPr="00C74EAC">
        <w:rPr>
          <w:rFonts w:ascii="Verdana" w:hAnsi="Verdana"/>
          <w:color w:val="auto"/>
          <w:sz w:val="18"/>
          <w:szCs w:val="18"/>
        </w:rPr>
        <w:t xml:space="preserve"> </w:t>
      </w:r>
      <w:r w:rsidR="00C74EAC" w:rsidRPr="00F953BE">
        <w:rPr>
          <w:rFonts w:ascii="Verdana" w:hAnsi="Verdana"/>
          <w:color w:val="auto"/>
          <w:sz w:val="18"/>
          <w:szCs w:val="18"/>
        </w:rPr>
        <w:t xml:space="preserve">kan gedurende de periode dat de overmacht voortduurt haar verplichtingen uit de Overeenkomst opschorten. Als deze periode langer duurt dan twee maanden, dan zijn Partijen gerechtigd de Overeenkomst te ontbinden, zonder verplichting tot schadevergoeding </w:t>
      </w:r>
      <w:r w:rsidR="00C74EAC">
        <w:rPr>
          <w:rFonts w:ascii="Verdana" w:hAnsi="Verdana"/>
          <w:color w:val="auto"/>
          <w:sz w:val="18"/>
          <w:szCs w:val="18"/>
        </w:rPr>
        <w:t xml:space="preserve">van </w:t>
      </w:r>
      <w:proofErr w:type="spellStart"/>
      <w:r>
        <w:rPr>
          <w:rFonts w:ascii="Verdana" w:hAnsi="Verdana"/>
          <w:color w:val="auto"/>
          <w:sz w:val="18"/>
          <w:szCs w:val="18"/>
        </w:rPr>
        <w:t>Focura</w:t>
      </w:r>
      <w:proofErr w:type="spellEnd"/>
      <w:r w:rsidR="00C74EAC" w:rsidRPr="00C74EAC">
        <w:rPr>
          <w:rFonts w:ascii="Verdana" w:hAnsi="Verdana"/>
          <w:color w:val="auto"/>
          <w:sz w:val="18"/>
          <w:szCs w:val="18"/>
        </w:rPr>
        <w:t xml:space="preserve"> </w:t>
      </w:r>
      <w:r w:rsidR="00C74EAC" w:rsidRPr="00F953BE">
        <w:rPr>
          <w:rFonts w:ascii="Verdana" w:hAnsi="Verdana"/>
          <w:color w:val="auto"/>
          <w:sz w:val="18"/>
          <w:szCs w:val="18"/>
        </w:rPr>
        <w:t>aan</w:t>
      </w:r>
      <w:r w:rsidR="00AF0A66">
        <w:rPr>
          <w:rFonts w:ascii="Verdana" w:hAnsi="Verdana"/>
          <w:color w:val="auto"/>
          <w:sz w:val="18"/>
          <w:szCs w:val="18"/>
        </w:rPr>
        <w:t xml:space="preserve"> d</w:t>
      </w:r>
      <w:r w:rsidR="00F6132D">
        <w:rPr>
          <w:rFonts w:ascii="Verdana" w:hAnsi="Verdana"/>
          <w:color w:val="auto"/>
          <w:sz w:val="18"/>
          <w:szCs w:val="18"/>
        </w:rPr>
        <w:t>e Wederpartij</w:t>
      </w:r>
      <w:r w:rsidR="00C74EAC" w:rsidRPr="00F953BE">
        <w:rPr>
          <w:rFonts w:ascii="Verdana" w:hAnsi="Verdana"/>
          <w:color w:val="auto"/>
          <w:sz w:val="18"/>
          <w:szCs w:val="18"/>
        </w:rPr>
        <w:t>.</w:t>
      </w:r>
    </w:p>
    <w:p w:rsidR="00C74EAC" w:rsidRPr="00F953BE" w:rsidRDefault="00C74EAC" w:rsidP="00571501">
      <w:pPr>
        <w:pStyle w:val="Default"/>
        <w:numPr>
          <w:ilvl w:val="0"/>
          <w:numId w:val="8"/>
        </w:numPr>
        <w:tabs>
          <w:tab w:val="clear" w:pos="720"/>
        </w:tabs>
        <w:spacing w:after="3"/>
        <w:ind w:left="284" w:hanging="284"/>
        <w:jc w:val="both"/>
        <w:rPr>
          <w:rFonts w:ascii="Verdana" w:hAnsi="Verdana"/>
          <w:color w:val="auto"/>
          <w:sz w:val="18"/>
          <w:szCs w:val="18"/>
        </w:rPr>
      </w:pPr>
      <w:r w:rsidRPr="00F953BE">
        <w:rPr>
          <w:rFonts w:ascii="Verdana" w:hAnsi="Verdana"/>
          <w:color w:val="auto"/>
          <w:sz w:val="18"/>
          <w:szCs w:val="18"/>
        </w:rPr>
        <w:t xml:space="preserve">Als </w:t>
      </w:r>
      <w:proofErr w:type="spellStart"/>
      <w:r w:rsidR="009D7F93">
        <w:rPr>
          <w:rFonts w:ascii="Verdana" w:hAnsi="Verdana"/>
          <w:color w:val="auto"/>
          <w:sz w:val="18"/>
          <w:szCs w:val="18"/>
        </w:rPr>
        <w:t>Focura</w:t>
      </w:r>
      <w:proofErr w:type="spellEnd"/>
      <w:r w:rsidRPr="00C74EAC">
        <w:rPr>
          <w:rFonts w:ascii="Verdana" w:hAnsi="Verdana"/>
          <w:color w:val="auto"/>
          <w:sz w:val="18"/>
          <w:szCs w:val="18"/>
        </w:rPr>
        <w:t xml:space="preserve"> </w:t>
      </w:r>
      <w:r w:rsidRPr="00F953BE">
        <w:rPr>
          <w:rFonts w:ascii="Verdana" w:hAnsi="Verdana"/>
          <w:color w:val="auto"/>
          <w:sz w:val="18"/>
          <w:szCs w:val="18"/>
        </w:rPr>
        <w:t xml:space="preserve">ten tijde van het intreden van overmacht haar verplichtingen uit de Overeenkomst inmiddels gedeeltelijk is nagekomen of deze zal kunnen nakomen, is </w:t>
      </w:r>
      <w:proofErr w:type="spellStart"/>
      <w:r w:rsidR="009D7F93">
        <w:rPr>
          <w:rFonts w:ascii="Verdana" w:hAnsi="Verdana"/>
          <w:color w:val="auto"/>
          <w:sz w:val="18"/>
          <w:szCs w:val="18"/>
        </w:rPr>
        <w:t>Focura</w:t>
      </w:r>
      <w:proofErr w:type="spellEnd"/>
      <w:r w:rsidRPr="00C74EAC">
        <w:rPr>
          <w:rFonts w:ascii="Verdana" w:hAnsi="Verdana"/>
          <w:color w:val="auto"/>
          <w:sz w:val="18"/>
          <w:szCs w:val="18"/>
        </w:rPr>
        <w:t xml:space="preserve"> </w:t>
      </w:r>
      <w:r w:rsidRPr="00F953BE">
        <w:rPr>
          <w:rFonts w:ascii="Verdana" w:hAnsi="Verdana"/>
          <w:color w:val="auto"/>
          <w:sz w:val="18"/>
          <w:szCs w:val="18"/>
        </w:rPr>
        <w:t xml:space="preserve">gerechtigd om het reeds nagekomen en/of na te komen gedeelte te factureren. </w:t>
      </w:r>
      <w:r w:rsidR="00F6132D">
        <w:rPr>
          <w:rFonts w:ascii="Verdana" w:hAnsi="Verdana"/>
          <w:color w:val="auto"/>
          <w:sz w:val="18"/>
          <w:szCs w:val="18"/>
        </w:rPr>
        <w:t>De Wederpartij</w:t>
      </w:r>
      <w:r w:rsidRPr="00F953BE">
        <w:rPr>
          <w:rFonts w:ascii="Verdana" w:hAnsi="Verdana"/>
          <w:color w:val="auto"/>
          <w:sz w:val="18"/>
          <w:szCs w:val="18"/>
        </w:rPr>
        <w:t xml:space="preserve"> is verplicht om deze factuur te voldoen.</w:t>
      </w:r>
    </w:p>
    <w:p w:rsidR="005E2B9B" w:rsidRPr="00AD01C1" w:rsidRDefault="005E2B9B" w:rsidP="00C74EAC">
      <w:pPr>
        <w:pStyle w:val="Lijstalinea"/>
        <w:ind w:left="284"/>
        <w:jc w:val="both"/>
        <w:rPr>
          <w:rFonts w:ascii="Verdana" w:hAnsi="Verdana"/>
          <w:sz w:val="18"/>
          <w:szCs w:val="18"/>
        </w:rPr>
      </w:pPr>
    </w:p>
    <w:p w:rsidR="005E2B9B" w:rsidRPr="00AD01C1" w:rsidRDefault="005E2B9B" w:rsidP="005E2B9B">
      <w:pPr>
        <w:jc w:val="both"/>
        <w:rPr>
          <w:rFonts w:ascii="Verdana" w:hAnsi="Verdana" w:cs="Arial"/>
          <w:sz w:val="18"/>
          <w:szCs w:val="18"/>
        </w:rPr>
      </w:pPr>
      <w:r w:rsidRPr="00AD01C1">
        <w:rPr>
          <w:rFonts w:ascii="Verdana" w:hAnsi="Verdana" w:cs="Arial"/>
          <w:b/>
          <w:bCs/>
          <w:sz w:val="18"/>
          <w:szCs w:val="18"/>
        </w:rPr>
        <w:t>Artikel 1</w:t>
      </w:r>
      <w:r w:rsidR="0011709B">
        <w:rPr>
          <w:rFonts w:ascii="Verdana" w:hAnsi="Verdana" w:cs="Arial"/>
          <w:b/>
          <w:bCs/>
          <w:sz w:val="18"/>
          <w:szCs w:val="18"/>
        </w:rPr>
        <w:t>5</w:t>
      </w:r>
      <w:r w:rsidRPr="00AD01C1">
        <w:rPr>
          <w:rFonts w:ascii="Verdana" w:hAnsi="Verdana" w:cs="Arial"/>
          <w:b/>
          <w:bCs/>
          <w:sz w:val="18"/>
          <w:szCs w:val="18"/>
        </w:rPr>
        <w:t xml:space="preserve">. Aansprakelijkheid </w:t>
      </w:r>
    </w:p>
    <w:p w:rsidR="005E2B9B" w:rsidRPr="00AD01C1" w:rsidRDefault="009D7F93" w:rsidP="00571501">
      <w:pPr>
        <w:pStyle w:val="Lijstalinea"/>
        <w:numPr>
          <w:ilvl w:val="0"/>
          <w:numId w:val="6"/>
        </w:numPr>
        <w:tabs>
          <w:tab w:val="clear" w:pos="720"/>
          <w:tab w:val="num" w:pos="284"/>
        </w:tabs>
        <w:ind w:left="284" w:hanging="284"/>
        <w:jc w:val="both"/>
        <w:rPr>
          <w:rFonts w:ascii="Verdana" w:hAnsi="Verdana"/>
          <w:sz w:val="18"/>
          <w:szCs w:val="18"/>
        </w:rPr>
      </w:pPr>
      <w:proofErr w:type="spellStart"/>
      <w:r>
        <w:rPr>
          <w:rFonts w:ascii="Verdana" w:hAnsi="Verdana"/>
          <w:sz w:val="18"/>
          <w:szCs w:val="18"/>
        </w:rPr>
        <w:t>Focura</w:t>
      </w:r>
      <w:proofErr w:type="spellEnd"/>
      <w:r w:rsidR="005E2B9B" w:rsidRPr="00AD01C1">
        <w:rPr>
          <w:rFonts w:ascii="Verdana" w:hAnsi="Verdana"/>
          <w:sz w:val="18"/>
          <w:szCs w:val="18"/>
        </w:rPr>
        <w:t xml:space="preserve"> is slechts aansprakelijk voor zover uit dit artikel blijkt. Hetzelfde geldt voor door </w:t>
      </w:r>
      <w:proofErr w:type="spellStart"/>
      <w:r>
        <w:rPr>
          <w:rFonts w:ascii="Verdana" w:hAnsi="Verdana"/>
          <w:sz w:val="18"/>
          <w:szCs w:val="18"/>
        </w:rPr>
        <w:t>Focura</w:t>
      </w:r>
      <w:proofErr w:type="spellEnd"/>
      <w:r w:rsidR="005E2B9B" w:rsidRPr="00AD01C1">
        <w:rPr>
          <w:rFonts w:ascii="Verdana" w:hAnsi="Verdana"/>
          <w:sz w:val="18"/>
          <w:szCs w:val="18"/>
        </w:rPr>
        <w:t xml:space="preserve"> ten behoeve van de uitvoering van de Overeenkomst ingeschakelde derden. </w:t>
      </w:r>
    </w:p>
    <w:p w:rsidR="005E2B9B" w:rsidRPr="00E63F6C" w:rsidRDefault="009D7F93" w:rsidP="00571501">
      <w:pPr>
        <w:pStyle w:val="Lijstalinea"/>
        <w:numPr>
          <w:ilvl w:val="0"/>
          <w:numId w:val="6"/>
        </w:numPr>
        <w:tabs>
          <w:tab w:val="clear" w:pos="720"/>
          <w:tab w:val="num" w:pos="284"/>
        </w:tabs>
        <w:ind w:left="284" w:hanging="284"/>
        <w:jc w:val="both"/>
        <w:rPr>
          <w:rFonts w:ascii="Verdana" w:hAnsi="Verdana"/>
          <w:sz w:val="18"/>
          <w:szCs w:val="18"/>
        </w:rPr>
      </w:pPr>
      <w:proofErr w:type="spellStart"/>
      <w:r w:rsidRPr="00E63F6C">
        <w:rPr>
          <w:rFonts w:ascii="Verdana" w:hAnsi="Verdana"/>
          <w:sz w:val="18"/>
          <w:szCs w:val="18"/>
        </w:rPr>
        <w:t>Focura</w:t>
      </w:r>
      <w:proofErr w:type="spellEnd"/>
      <w:r w:rsidR="005E2B9B" w:rsidRPr="00E63F6C">
        <w:rPr>
          <w:rFonts w:ascii="Verdana" w:hAnsi="Verdana"/>
          <w:sz w:val="18"/>
          <w:szCs w:val="18"/>
        </w:rPr>
        <w:t xml:space="preserve"> is niet aansprakelijk voor schade die is ontstaan als gevolg van overmacht zoals bedoeld in artikel 1</w:t>
      </w:r>
      <w:r w:rsidR="00E63F6C" w:rsidRPr="00E63F6C">
        <w:rPr>
          <w:rFonts w:ascii="Verdana" w:hAnsi="Verdana"/>
          <w:sz w:val="18"/>
          <w:szCs w:val="18"/>
        </w:rPr>
        <w:t>4</w:t>
      </w:r>
      <w:r w:rsidR="005E2B9B" w:rsidRPr="00E63F6C">
        <w:rPr>
          <w:rFonts w:ascii="Verdana" w:hAnsi="Verdana"/>
          <w:sz w:val="18"/>
          <w:szCs w:val="18"/>
        </w:rPr>
        <w:t>.</w:t>
      </w:r>
    </w:p>
    <w:p w:rsidR="005E2B9B" w:rsidRPr="00AD01C1" w:rsidRDefault="009D7F93" w:rsidP="00571501">
      <w:pPr>
        <w:pStyle w:val="Lijstalinea"/>
        <w:numPr>
          <w:ilvl w:val="0"/>
          <w:numId w:val="6"/>
        </w:numPr>
        <w:tabs>
          <w:tab w:val="clear" w:pos="720"/>
          <w:tab w:val="num" w:pos="284"/>
        </w:tabs>
        <w:ind w:left="284" w:hanging="284"/>
        <w:jc w:val="both"/>
        <w:rPr>
          <w:rFonts w:ascii="Verdana" w:hAnsi="Verdana"/>
          <w:sz w:val="18"/>
          <w:szCs w:val="18"/>
        </w:rPr>
      </w:pPr>
      <w:proofErr w:type="spellStart"/>
      <w:r>
        <w:rPr>
          <w:rFonts w:ascii="Verdana" w:hAnsi="Verdana"/>
          <w:sz w:val="18"/>
          <w:szCs w:val="18"/>
        </w:rPr>
        <w:t>Focura</w:t>
      </w:r>
      <w:proofErr w:type="spellEnd"/>
      <w:r w:rsidR="005E2B9B" w:rsidRPr="00AD01C1">
        <w:rPr>
          <w:rFonts w:ascii="Verdana" w:hAnsi="Verdana"/>
          <w:sz w:val="18"/>
          <w:szCs w:val="18"/>
        </w:rPr>
        <w:t xml:space="preserve"> is niet aansprakelijk voor schade die is ontstaan doordat </w:t>
      </w:r>
      <w:proofErr w:type="spellStart"/>
      <w:r>
        <w:rPr>
          <w:rFonts w:ascii="Verdana" w:hAnsi="Verdana"/>
          <w:sz w:val="18"/>
          <w:szCs w:val="18"/>
        </w:rPr>
        <w:t>Focura</w:t>
      </w:r>
      <w:proofErr w:type="spellEnd"/>
      <w:r w:rsidR="005E2B9B" w:rsidRPr="00AD01C1">
        <w:rPr>
          <w:rFonts w:ascii="Verdana" w:hAnsi="Verdana"/>
          <w:sz w:val="18"/>
          <w:szCs w:val="18"/>
        </w:rPr>
        <w:t xml:space="preserve"> is uitgegaan van door of namens </w:t>
      </w:r>
      <w:r w:rsidR="003877E3">
        <w:rPr>
          <w:rFonts w:ascii="Verdana" w:hAnsi="Verdana"/>
          <w:sz w:val="18"/>
          <w:szCs w:val="18"/>
        </w:rPr>
        <w:t>D</w:t>
      </w:r>
      <w:r w:rsidR="00F6132D">
        <w:rPr>
          <w:rFonts w:ascii="Verdana" w:hAnsi="Verdana"/>
          <w:sz w:val="18"/>
          <w:szCs w:val="18"/>
        </w:rPr>
        <w:t>e Wederpartij</w:t>
      </w:r>
      <w:r w:rsidR="005E2B9B" w:rsidRPr="00AD01C1">
        <w:rPr>
          <w:rFonts w:ascii="Verdana" w:hAnsi="Verdana"/>
          <w:sz w:val="18"/>
          <w:szCs w:val="18"/>
        </w:rPr>
        <w:t xml:space="preserve"> verstrekte onjuiste en/of onvolledige informatie.</w:t>
      </w:r>
    </w:p>
    <w:p w:rsidR="005E2B9B" w:rsidRPr="00AD01C1" w:rsidRDefault="009D7F93" w:rsidP="00571501">
      <w:pPr>
        <w:pStyle w:val="Lijstalinea"/>
        <w:numPr>
          <w:ilvl w:val="0"/>
          <w:numId w:val="6"/>
        </w:numPr>
        <w:tabs>
          <w:tab w:val="clear" w:pos="720"/>
          <w:tab w:val="num" w:pos="284"/>
        </w:tabs>
        <w:ind w:left="284" w:hanging="284"/>
        <w:jc w:val="both"/>
        <w:rPr>
          <w:rFonts w:ascii="Verdana" w:hAnsi="Verdana"/>
          <w:sz w:val="18"/>
          <w:szCs w:val="18"/>
        </w:rPr>
      </w:pPr>
      <w:proofErr w:type="spellStart"/>
      <w:r>
        <w:rPr>
          <w:rFonts w:ascii="Verdana" w:hAnsi="Verdana"/>
          <w:sz w:val="18"/>
          <w:szCs w:val="18"/>
        </w:rPr>
        <w:t>Focura</w:t>
      </w:r>
      <w:proofErr w:type="spellEnd"/>
      <w:r w:rsidR="005E2B9B" w:rsidRPr="00AD01C1">
        <w:rPr>
          <w:rFonts w:ascii="Verdana" w:hAnsi="Verdana"/>
          <w:sz w:val="18"/>
          <w:szCs w:val="18"/>
        </w:rPr>
        <w:t xml:space="preserve"> is nooit aansprakelijk voor indirecte schade, daaronder begrepen gevolgschade, gederfde winst, gemiste besparingen en schade door bedrijfsstagnatie. </w:t>
      </w:r>
    </w:p>
    <w:p w:rsidR="005E2B9B" w:rsidRPr="00AD01C1" w:rsidRDefault="009D7F93" w:rsidP="00571501">
      <w:pPr>
        <w:pStyle w:val="Lijstalinea"/>
        <w:numPr>
          <w:ilvl w:val="0"/>
          <w:numId w:val="6"/>
        </w:numPr>
        <w:tabs>
          <w:tab w:val="clear" w:pos="720"/>
          <w:tab w:val="num" w:pos="284"/>
        </w:tabs>
        <w:ind w:left="284" w:hanging="284"/>
        <w:jc w:val="both"/>
        <w:rPr>
          <w:rFonts w:ascii="Verdana" w:hAnsi="Verdana"/>
          <w:sz w:val="18"/>
          <w:szCs w:val="18"/>
        </w:rPr>
      </w:pPr>
      <w:proofErr w:type="spellStart"/>
      <w:r>
        <w:rPr>
          <w:rFonts w:ascii="Verdana" w:hAnsi="Verdana"/>
          <w:sz w:val="18"/>
          <w:szCs w:val="18"/>
        </w:rPr>
        <w:t>Focura</w:t>
      </w:r>
      <w:proofErr w:type="spellEnd"/>
      <w:r w:rsidR="005E2B9B" w:rsidRPr="00AD01C1">
        <w:rPr>
          <w:rFonts w:ascii="Verdana" w:hAnsi="Verdana"/>
          <w:sz w:val="18"/>
          <w:szCs w:val="18"/>
        </w:rPr>
        <w:t xml:space="preserve"> kan uitsluitend aansprakelijk zijn voor directe schade, veroorzaakt door een toerekenbare tekortkoming in de nakoming van de uit de Overeenkomst voortvloeiende verplichting(en) die </w:t>
      </w:r>
      <w:r w:rsidR="003877E3">
        <w:rPr>
          <w:rFonts w:ascii="Verdana" w:hAnsi="Verdana"/>
          <w:sz w:val="18"/>
          <w:szCs w:val="18"/>
        </w:rPr>
        <w:t>d</w:t>
      </w:r>
      <w:r w:rsidR="00F6132D">
        <w:rPr>
          <w:rFonts w:ascii="Verdana" w:hAnsi="Verdana"/>
          <w:sz w:val="18"/>
          <w:szCs w:val="18"/>
        </w:rPr>
        <w:t>e Wederpartij</w:t>
      </w:r>
      <w:r w:rsidR="005E2B9B" w:rsidRPr="00AD01C1">
        <w:rPr>
          <w:rFonts w:ascii="Verdana" w:hAnsi="Verdana"/>
          <w:sz w:val="18"/>
          <w:szCs w:val="18"/>
        </w:rPr>
        <w:t xml:space="preserve"> binnen 30 dagen nadat </w:t>
      </w:r>
      <w:r w:rsidR="003877E3">
        <w:rPr>
          <w:rFonts w:ascii="Verdana" w:hAnsi="Verdana"/>
          <w:sz w:val="18"/>
          <w:szCs w:val="18"/>
        </w:rPr>
        <w:t>d</w:t>
      </w:r>
      <w:r w:rsidR="00F6132D">
        <w:rPr>
          <w:rFonts w:ascii="Verdana" w:hAnsi="Verdana"/>
          <w:sz w:val="18"/>
          <w:szCs w:val="18"/>
        </w:rPr>
        <w:t>e Wederpartij</w:t>
      </w:r>
      <w:r w:rsidR="005E2B9B" w:rsidRPr="00AD01C1">
        <w:rPr>
          <w:rFonts w:ascii="Verdana" w:hAnsi="Verdana"/>
          <w:sz w:val="18"/>
          <w:szCs w:val="18"/>
        </w:rPr>
        <w:t xml:space="preserve"> daarvan kennis heeft genomen of daarvan kennis had kunnen nemen per aangetekende brief bij </w:t>
      </w:r>
      <w:proofErr w:type="spellStart"/>
      <w:r>
        <w:rPr>
          <w:rFonts w:ascii="Verdana" w:hAnsi="Verdana"/>
          <w:sz w:val="18"/>
          <w:szCs w:val="18"/>
        </w:rPr>
        <w:t>Focura</w:t>
      </w:r>
      <w:proofErr w:type="spellEnd"/>
      <w:r w:rsidR="005E2B9B" w:rsidRPr="00AD01C1">
        <w:rPr>
          <w:rFonts w:ascii="Verdana" w:hAnsi="Verdana"/>
          <w:sz w:val="18"/>
          <w:szCs w:val="18"/>
        </w:rPr>
        <w:t xml:space="preserve"> heeft gemeld. Onder directe schade wordt verstaan: </w:t>
      </w:r>
    </w:p>
    <w:p w:rsidR="005E2B9B" w:rsidRPr="00AD01C1" w:rsidRDefault="005E2B9B" w:rsidP="00571501">
      <w:pPr>
        <w:pStyle w:val="Lijstalinea"/>
        <w:numPr>
          <w:ilvl w:val="1"/>
          <w:numId w:val="6"/>
        </w:numPr>
        <w:tabs>
          <w:tab w:val="clear" w:pos="1440"/>
        </w:tabs>
        <w:ind w:left="567" w:hanging="283"/>
        <w:jc w:val="both"/>
        <w:rPr>
          <w:rFonts w:ascii="Verdana" w:hAnsi="Verdana"/>
          <w:sz w:val="18"/>
          <w:szCs w:val="18"/>
        </w:rPr>
      </w:pPr>
      <w:r w:rsidRPr="00AD01C1">
        <w:rPr>
          <w:rFonts w:ascii="Verdana" w:hAnsi="Verdana"/>
          <w:sz w:val="18"/>
          <w:szCs w:val="18"/>
        </w:rPr>
        <w:t xml:space="preserve">de redelijke kosten ter vaststelling van de oorzaak en de omvang van de schade, voor zover de vaststelling betrekking heeft op de schade in de zin van deze Algemene Voorwaarden; </w:t>
      </w:r>
    </w:p>
    <w:p w:rsidR="005E2B9B" w:rsidRPr="00AD01C1" w:rsidRDefault="005E2B9B" w:rsidP="00571501">
      <w:pPr>
        <w:pStyle w:val="Lijstalinea"/>
        <w:numPr>
          <w:ilvl w:val="1"/>
          <w:numId w:val="6"/>
        </w:numPr>
        <w:tabs>
          <w:tab w:val="clear" w:pos="1440"/>
        </w:tabs>
        <w:ind w:left="567" w:hanging="283"/>
        <w:jc w:val="both"/>
        <w:rPr>
          <w:rFonts w:ascii="Verdana" w:hAnsi="Verdana"/>
          <w:sz w:val="18"/>
          <w:szCs w:val="18"/>
        </w:rPr>
      </w:pPr>
      <w:r w:rsidRPr="00AD01C1">
        <w:rPr>
          <w:rFonts w:ascii="Verdana" w:hAnsi="Verdana"/>
          <w:sz w:val="18"/>
          <w:szCs w:val="18"/>
        </w:rPr>
        <w:t xml:space="preserve">de eventuele redelijke kosten gemaakt om de gebrekkige prestatie van </w:t>
      </w:r>
      <w:proofErr w:type="spellStart"/>
      <w:r w:rsidR="009D7F93">
        <w:rPr>
          <w:rFonts w:ascii="Verdana" w:hAnsi="Verdana"/>
          <w:sz w:val="18"/>
          <w:szCs w:val="18"/>
        </w:rPr>
        <w:t>Focura</w:t>
      </w:r>
      <w:proofErr w:type="spellEnd"/>
      <w:r w:rsidRPr="00AD01C1">
        <w:rPr>
          <w:rFonts w:ascii="Verdana" w:hAnsi="Verdana"/>
          <w:sz w:val="18"/>
          <w:szCs w:val="18"/>
        </w:rPr>
        <w:t xml:space="preserve"> aan de Overeenkomst te laten beantwoorden;</w:t>
      </w:r>
    </w:p>
    <w:p w:rsidR="005E2B9B" w:rsidRPr="00BC3A0A" w:rsidRDefault="005E2B9B" w:rsidP="00571501">
      <w:pPr>
        <w:pStyle w:val="Lijstalinea"/>
        <w:numPr>
          <w:ilvl w:val="1"/>
          <w:numId w:val="6"/>
        </w:numPr>
        <w:tabs>
          <w:tab w:val="clear" w:pos="1440"/>
        </w:tabs>
        <w:ind w:left="567" w:hanging="283"/>
        <w:jc w:val="both"/>
        <w:rPr>
          <w:rFonts w:ascii="Verdana" w:hAnsi="Verdana"/>
          <w:sz w:val="18"/>
          <w:szCs w:val="18"/>
        </w:rPr>
      </w:pPr>
      <w:r w:rsidRPr="00AD01C1">
        <w:rPr>
          <w:rFonts w:ascii="Verdana" w:hAnsi="Verdana"/>
          <w:sz w:val="18"/>
          <w:szCs w:val="18"/>
        </w:rPr>
        <w:t xml:space="preserve">redelijke kosten, gemaakt ter voorkoming </w:t>
      </w:r>
      <w:r w:rsidRPr="00BC3A0A">
        <w:rPr>
          <w:rFonts w:ascii="Verdana" w:hAnsi="Verdana"/>
          <w:sz w:val="18"/>
          <w:szCs w:val="18"/>
        </w:rPr>
        <w:t xml:space="preserve">of beperking van schade, mits </w:t>
      </w:r>
      <w:r w:rsidR="003877E3">
        <w:rPr>
          <w:rFonts w:ascii="Verdana" w:hAnsi="Verdana"/>
          <w:sz w:val="18"/>
          <w:szCs w:val="18"/>
        </w:rPr>
        <w:t>d</w:t>
      </w:r>
      <w:r w:rsidR="00F6132D">
        <w:rPr>
          <w:rFonts w:ascii="Verdana" w:hAnsi="Verdana"/>
          <w:sz w:val="18"/>
          <w:szCs w:val="18"/>
        </w:rPr>
        <w:t>e Wederpartij</w:t>
      </w:r>
      <w:r w:rsidRPr="00BC3A0A">
        <w:rPr>
          <w:rFonts w:ascii="Verdana" w:hAnsi="Verdana"/>
          <w:sz w:val="18"/>
          <w:szCs w:val="18"/>
        </w:rPr>
        <w:t xml:space="preserve"> aantoont dat deze kosten hebben geleid tot beperking van directe schade als bedoeld in deze Algemene Voorwaarden. </w:t>
      </w:r>
    </w:p>
    <w:p w:rsidR="004F313F" w:rsidRPr="004F313F" w:rsidRDefault="005E2B9B" w:rsidP="004F313F">
      <w:pPr>
        <w:pStyle w:val="Lijstalinea"/>
        <w:numPr>
          <w:ilvl w:val="0"/>
          <w:numId w:val="6"/>
        </w:numPr>
        <w:tabs>
          <w:tab w:val="clear" w:pos="720"/>
          <w:tab w:val="num" w:pos="284"/>
        </w:tabs>
        <w:ind w:left="284" w:hanging="284"/>
        <w:jc w:val="both"/>
        <w:rPr>
          <w:rFonts w:ascii="Verdana" w:hAnsi="Verdana"/>
          <w:sz w:val="18"/>
          <w:szCs w:val="18"/>
        </w:rPr>
      </w:pPr>
      <w:r w:rsidRPr="00505799">
        <w:rPr>
          <w:rFonts w:ascii="Verdana" w:hAnsi="Verdana"/>
          <w:sz w:val="18"/>
          <w:szCs w:val="18"/>
        </w:rPr>
        <w:t xml:space="preserve">De (cumulatieve) aansprakelijkheid van </w:t>
      </w:r>
      <w:proofErr w:type="spellStart"/>
      <w:r w:rsidR="009D7F93" w:rsidRPr="00505799">
        <w:rPr>
          <w:rFonts w:ascii="Verdana" w:hAnsi="Verdana"/>
          <w:sz w:val="18"/>
          <w:szCs w:val="18"/>
        </w:rPr>
        <w:t>Focura</w:t>
      </w:r>
      <w:proofErr w:type="spellEnd"/>
      <w:r w:rsidRPr="00505799">
        <w:rPr>
          <w:rFonts w:ascii="Verdana" w:hAnsi="Verdana"/>
          <w:sz w:val="18"/>
          <w:szCs w:val="18"/>
        </w:rPr>
        <w:t xml:space="preserve"> is te allen tijde beperkt tot het </w:t>
      </w:r>
      <w:r w:rsidRPr="00E63F6C">
        <w:rPr>
          <w:rFonts w:ascii="Verdana" w:hAnsi="Verdana"/>
          <w:sz w:val="18"/>
          <w:szCs w:val="18"/>
        </w:rPr>
        <w:t xml:space="preserve">bedrag dat uit hoofde van de aansprakelijkheidsverzekering van </w:t>
      </w:r>
      <w:proofErr w:type="spellStart"/>
      <w:r w:rsidR="009D7F93" w:rsidRPr="00E63F6C">
        <w:rPr>
          <w:rFonts w:ascii="Verdana" w:hAnsi="Verdana"/>
          <w:sz w:val="18"/>
          <w:szCs w:val="18"/>
        </w:rPr>
        <w:t>Focura</w:t>
      </w:r>
      <w:proofErr w:type="spellEnd"/>
      <w:r w:rsidRPr="00E63F6C">
        <w:rPr>
          <w:rFonts w:ascii="Verdana" w:hAnsi="Verdana"/>
          <w:sz w:val="18"/>
          <w:szCs w:val="18"/>
        </w:rPr>
        <w:t xml:space="preserve"> in het betreffende geval wordt uitgekeerd. Als om welke reden dan ook geen of onvoldoende uitkering vanuit </w:t>
      </w:r>
      <w:r w:rsidR="00E63F6C">
        <w:rPr>
          <w:rFonts w:ascii="Verdana" w:hAnsi="Verdana"/>
          <w:sz w:val="18"/>
          <w:szCs w:val="18"/>
        </w:rPr>
        <w:t>een</w:t>
      </w:r>
      <w:r w:rsidRPr="00E63F6C">
        <w:rPr>
          <w:rFonts w:ascii="Verdana" w:hAnsi="Verdana"/>
          <w:sz w:val="18"/>
          <w:szCs w:val="18"/>
        </w:rPr>
        <w:t xml:space="preserve"> </w:t>
      </w:r>
      <w:r w:rsidR="00986AA6">
        <w:rPr>
          <w:rFonts w:ascii="Verdana" w:hAnsi="Verdana"/>
          <w:sz w:val="18"/>
          <w:szCs w:val="18"/>
        </w:rPr>
        <w:t>aansprakelijkheids</w:t>
      </w:r>
      <w:r w:rsidRPr="00E63F6C">
        <w:rPr>
          <w:rFonts w:ascii="Verdana" w:hAnsi="Verdana"/>
          <w:sz w:val="18"/>
          <w:szCs w:val="18"/>
        </w:rPr>
        <w:t>verzekering wordt v</w:t>
      </w:r>
      <w:r w:rsidRPr="00505799">
        <w:rPr>
          <w:rFonts w:ascii="Verdana" w:hAnsi="Verdana"/>
          <w:sz w:val="18"/>
          <w:szCs w:val="18"/>
        </w:rPr>
        <w:t xml:space="preserve">erstrekt, </w:t>
      </w:r>
      <w:r w:rsidRPr="004F313F">
        <w:rPr>
          <w:rFonts w:ascii="Verdana" w:hAnsi="Verdana"/>
          <w:sz w:val="18"/>
          <w:szCs w:val="18"/>
        </w:rPr>
        <w:t>geldt dat iedere (cumulatieve) aansprakelijkheid, gebaseerd op welke rechtsgrond(en) dan ook,</w:t>
      </w:r>
      <w:r w:rsidR="009B5CE4" w:rsidRPr="004F313F">
        <w:rPr>
          <w:rFonts w:ascii="Verdana" w:hAnsi="Verdana"/>
          <w:sz w:val="18"/>
          <w:szCs w:val="18"/>
        </w:rPr>
        <w:t xml:space="preserve"> </w:t>
      </w:r>
      <w:r w:rsidR="004F313F" w:rsidRPr="004F313F">
        <w:rPr>
          <w:rFonts w:ascii="Verdana" w:hAnsi="Verdana"/>
          <w:sz w:val="18"/>
          <w:szCs w:val="18"/>
        </w:rPr>
        <w:t xml:space="preserve">is beperkt tot maximaal het bedrag van de factuurwaarde (c.q. de betrokken vergoeding, indien  van facturering nog geen sprake is geweest), welke door </w:t>
      </w:r>
      <w:proofErr w:type="spellStart"/>
      <w:r w:rsidR="004F313F" w:rsidRPr="004F313F">
        <w:rPr>
          <w:rFonts w:ascii="Verdana" w:hAnsi="Verdana"/>
          <w:sz w:val="18"/>
          <w:szCs w:val="18"/>
        </w:rPr>
        <w:t>Focura</w:t>
      </w:r>
      <w:proofErr w:type="spellEnd"/>
      <w:r w:rsidR="004F313F" w:rsidRPr="004F313F">
        <w:rPr>
          <w:rFonts w:ascii="Verdana" w:hAnsi="Verdana"/>
          <w:sz w:val="18"/>
          <w:szCs w:val="18"/>
        </w:rPr>
        <w:t xml:space="preserve"> aan Opdrachtgever in rekening is gebracht voor het verrichten van de Diensten waarin de oorzaak van de schade is gelegen, met dien verstande dat daarbij alleen het bedrag van de </w:t>
      </w:r>
      <w:r w:rsidR="004F313F">
        <w:rPr>
          <w:rFonts w:ascii="Verdana" w:hAnsi="Verdana"/>
          <w:sz w:val="18"/>
          <w:szCs w:val="18"/>
        </w:rPr>
        <w:t>factuurwaarde</w:t>
      </w:r>
      <w:r w:rsidR="004F313F" w:rsidRPr="004F313F">
        <w:rPr>
          <w:rFonts w:ascii="Verdana" w:hAnsi="Verdana"/>
          <w:sz w:val="18"/>
          <w:szCs w:val="18"/>
        </w:rPr>
        <w:t xml:space="preserve"> in aanmerking wordt genomen dat betrekking heeft op de </w:t>
      </w:r>
      <w:r w:rsidR="004F313F">
        <w:rPr>
          <w:rFonts w:ascii="Verdana" w:hAnsi="Verdana"/>
          <w:sz w:val="18"/>
          <w:szCs w:val="18"/>
        </w:rPr>
        <w:t>l</w:t>
      </w:r>
      <w:r w:rsidR="004F313F" w:rsidRPr="004F313F">
        <w:rPr>
          <w:rFonts w:ascii="Verdana" w:hAnsi="Verdana"/>
          <w:sz w:val="18"/>
          <w:szCs w:val="18"/>
        </w:rPr>
        <w:t>aatste 6 maanden waarin de Diensten voor Opdrachtgever zijn verricht</w:t>
      </w:r>
      <w:r w:rsidR="004F313F">
        <w:rPr>
          <w:rFonts w:ascii="Verdana" w:hAnsi="Verdana"/>
          <w:sz w:val="18"/>
          <w:szCs w:val="18"/>
        </w:rPr>
        <w:t xml:space="preserve">. </w:t>
      </w:r>
    </w:p>
    <w:p w:rsidR="005E2B9B" w:rsidRPr="00BC3A0A" w:rsidRDefault="005E2B9B" w:rsidP="00571501">
      <w:pPr>
        <w:pStyle w:val="Lijstalinea"/>
        <w:numPr>
          <w:ilvl w:val="0"/>
          <w:numId w:val="6"/>
        </w:numPr>
        <w:tabs>
          <w:tab w:val="clear" w:pos="720"/>
          <w:tab w:val="num" w:pos="284"/>
        </w:tabs>
        <w:ind w:left="284" w:hanging="284"/>
        <w:jc w:val="both"/>
        <w:rPr>
          <w:rFonts w:ascii="Verdana" w:hAnsi="Verdana"/>
          <w:sz w:val="18"/>
          <w:szCs w:val="18"/>
        </w:rPr>
      </w:pPr>
      <w:r w:rsidRPr="00BC3A0A">
        <w:rPr>
          <w:rFonts w:ascii="Verdana" w:hAnsi="Verdana"/>
          <w:sz w:val="18"/>
          <w:szCs w:val="18"/>
        </w:rPr>
        <w:t xml:space="preserve">Elke aansprakelijkheid van </w:t>
      </w:r>
      <w:proofErr w:type="spellStart"/>
      <w:r w:rsidR="009D7F93">
        <w:rPr>
          <w:rFonts w:ascii="Verdana" w:hAnsi="Verdana"/>
          <w:sz w:val="18"/>
          <w:szCs w:val="18"/>
        </w:rPr>
        <w:t>Focura</w:t>
      </w:r>
      <w:proofErr w:type="spellEnd"/>
      <w:r w:rsidRPr="00BC3A0A">
        <w:rPr>
          <w:rFonts w:ascii="Verdana" w:hAnsi="Verdana"/>
          <w:sz w:val="18"/>
          <w:szCs w:val="18"/>
        </w:rPr>
        <w:t xml:space="preserve"> vervalt door verloop van 6 maanden vanaf het tijdstip waarop de Overeenkomst – om welke reden dan ook – is geëindigd. </w:t>
      </w:r>
    </w:p>
    <w:p w:rsidR="005E2B9B" w:rsidRPr="00430776" w:rsidRDefault="005E2B9B" w:rsidP="00571501">
      <w:pPr>
        <w:pStyle w:val="Lijstalinea"/>
        <w:numPr>
          <w:ilvl w:val="0"/>
          <w:numId w:val="6"/>
        </w:numPr>
        <w:tabs>
          <w:tab w:val="clear" w:pos="720"/>
          <w:tab w:val="num" w:pos="284"/>
        </w:tabs>
        <w:ind w:left="284" w:hanging="284"/>
        <w:jc w:val="both"/>
        <w:rPr>
          <w:rFonts w:ascii="Verdana" w:hAnsi="Verdana"/>
          <w:sz w:val="18"/>
          <w:szCs w:val="18"/>
        </w:rPr>
      </w:pPr>
      <w:r w:rsidRPr="005251C7">
        <w:rPr>
          <w:rFonts w:ascii="Verdana" w:hAnsi="Verdana"/>
          <w:sz w:val="18"/>
          <w:szCs w:val="18"/>
        </w:rPr>
        <w:t xml:space="preserve">De in deze Algemene Voorwaarden opgenomen beperkingen van aansprakelijkheid van </w:t>
      </w:r>
      <w:proofErr w:type="spellStart"/>
      <w:r w:rsidR="009D7F93">
        <w:rPr>
          <w:rFonts w:ascii="Verdana" w:hAnsi="Verdana"/>
          <w:sz w:val="18"/>
          <w:szCs w:val="18"/>
        </w:rPr>
        <w:t>Focura</w:t>
      </w:r>
      <w:proofErr w:type="spellEnd"/>
      <w:r w:rsidRPr="005251C7">
        <w:rPr>
          <w:rFonts w:ascii="Verdana" w:hAnsi="Verdana"/>
          <w:sz w:val="18"/>
          <w:szCs w:val="18"/>
        </w:rPr>
        <w:t xml:space="preserve"> gelden niet indien de schade te wijten is aan opzet of bewuste roekeloosheid van </w:t>
      </w:r>
      <w:proofErr w:type="spellStart"/>
      <w:r w:rsidR="009D7F93">
        <w:rPr>
          <w:rFonts w:ascii="Verdana" w:hAnsi="Verdana"/>
          <w:sz w:val="18"/>
          <w:szCs w:val="18"/>
        </w:rPr>
        <w:t>Focura</w:t>
      </w:r>
      <w:proofErr w:type="spellEnd"/>
      <w:r w:rsidRPr="005251C7">
        <w:rPr>
          <w:rFonts w:ascii="Verdana" w:hAnsi="Verdana"/>
          <w:sz w:val="18"/>
          <w:szCs w:val="18"/>
        </w:rPr>
        <w:t xml:space="preserve">. </w:t>
      </w:r>
    </w:p>
    <w:p w:rsidR="005E2B9B" w:rsidRPr="00BC3A0A" w:rsidRDefault="005E2B9B" w:rsidP="005E2B9B">
      <w:pPr>
        <w:jc w:val="both"/>
        <w:rPr>
          <w:rFonts w:ascii="Verdana" w:hAnsi="Verdana"/>
          <w:color w:val="000000"/>
          <w:sz w:val="18"/>
          <w:szCs w:val="18"/>
        </w:rPr>
      </w:pPr>
    </w:p>
    <w:p w:rsidR="005E2B9B" w:rsidRPr="00BC3A0A" w:rsidRDefault="005E2B9B" w:rsidP="005E2B9B">
      <w:pPr>
        <w:jc w:val="both"/>
        <w:rPr>
          <w:rFonts w:ascii="Verdana" w:hAnsi="Verdana" w:cs="Arial"/>
          <w:b/>
          <w:color w:val="000000"/>
          <w:sz w:val="18"/>
          <w:szCs w:val="18"/>
        </w:rPr>
      </w:pPr>
      <w:r w:rsidRPr="00BC3A0A">
        <w:rPr>
          <w:rFonts w:ascii="Verdana" w:hAnsi="Verdana" w:cs="Arial"/>
          <w:b/>
          <w:color w:val="000000"/>
          <w:sz w:val="18"/>
          <w:szCs w:val="18"/>
        </w:rPr>
        <w:t>Artikel 1</w:t>
      </w:r>
      <w:r w:rsidR="0011709B">
        <w:rPr>
          <w:rFonts w:ascii="Verdana" w:hAnsi="Verdana" w:cs="Arial"/>
          <w:b/>
          <w:color w:val="000000"/>
          <w:sz w:val="18"/>
          <w:szCs w:val="18"/>
        </w:rPr>
        <w:t>6</w:t>
      </w:r>
      <w:r w:rsidRPr="00BC3A0A">
        <w:rPr>
          <w:rFonts w:ascii="Verdana" w:hAnsi="Verdana" w:cs="Arial"/>
          <w:b/>
          <w:color w:val="000000"/>
          <w:sz w:val="18"/>
          <w:szCs w:val="18"/>
        </w:rPr>
        <w:t>. Vrijwaring</w:t>
      </w:r>
    </w:p>
    <w:p w:rsidR="005E2B9B" w:rsidRPr="00BC3A0A" w:rsidRDefault="00F6132D" w:rsidP="00571501">
      <w:pPr>
        <w:pStyle w:val="Lijstalinea"/>
        <w:numPr>
          <w:ilvl w:val="0"/>
          <w:numId w:val="7"/>
        </w:numPr>
        <w:tabs>
          <w:tab w:val="clear" w:pos="720"/>
          <w:tab w:val="num" w:pos="284"/>
        </w:tabs>
        <w:ind w:left="284" w:hanging="284"/>
        <w:jc w:val="both"/>
        <w:rPr>
          <w:rFonts w:ascii="Verdana" w:hAnsi="Verdana"/>
          <w:color w:val="000000"/>
          <w:sz w:val="18"/>
          <w:szCs w:val="18"/>
        </w:rPr>
      </w:pPr>
      <w:r>
        <w:rPr>
          <w:rFonts w:ascii="Verdana" w:hAnsi="Verdana"/>
          <w:color w:val="000000"/>
          <w:sz w:val="18"/>
          <w:szCs w:val="18"/>
        </w:rPr>
        <w:t>De Wederpartij</w:t>
      </w:r>
      <w:r w:rsidR="005E2B9B" w:rsidRPr="00BC3A0A">
        <w:rPr>
          <w:rFonts w:ascii="Verdana" w:hAnsi="Verdana"/>
          <w:color w:val="000000"/>
          <w:sz w:val="18"/>
          <w:szCs w:val="18"/>
        </w:rPr>
        <w:t xml:space="preserve"> vrijwaart </w:t>
      </w:r>
      <w:proofErr w:type="spellStart"/>
      <w:r w:rsidR="009D7F93">
        <w:rPr>
          <w:rFonts w:ascii="Verdana" w:hAnsi="Verdana"/>
          <w:color w:val="000000"/>
          <w:sz w:val="18"/>
          <w:szCs w:val="18"/>
        </w:rPr>
        <w:t>Focura</w:t>
      </w:r>
      <w:proofErr w:type="spellEnd"/>
      <w:r w:rsidR="005E2B9B" w:rsidRPr="00BC3A0A">
        <w:rPr>
          <w:rFonts w:ascii="Verdana" w:hAnsi="Verdana"/>
          <w:color w:val="000000"/>
          <w:sz w:val="18"/>
          <w:szCs w:val="18"/>
        </w:rPr>
        <w:t xml:space="preserve"> voor alle vorderingen van derden die verband houden met of voortvloeien uit de tussen </w:t>
      </w:r>
      <w:proofErr w:type="spellStart"/>
      <w:r w:rsidR="009D7F93">
        <w:rPr>
          <w:rFonts w:ascii="Verdana" w:hAnsi="Verdana"/>
          <w:color w:val="000000"/>
          <w:sz w:val="18"/>
          <w:szCs w:val="18"/>
        </w:rPr>
        <w:t>Focura</w:t>
      </w:r>
      <w:proofErr w:type="spellEnd"/>
      <w:r w:rsidR="005E2B9B" w:rsidRPr="00BC3A0A">
        <w:rPr>
          <w:rFonts w:ascii="Verdana" w:hAnsi="Verdana"/>
          <w:color w:val="000000"/>
          <w:sz w:val="18"/>
          <w:szCs w:val="18"/>
        </w:rPr>
        <w:t xml:space="preserve"> en </w:t>
      </w:r>
      <w:r w:rsidR="003877E3">
        <w:rPr>
          <w:rFonts w:ascii="Verdana" w:hAnsi="Verdana"/>
          <w:color w:val="000000"/>
          <w:sz w:val="18"/>
          <w:szCs w:val="18"/>
        </w:rPr>
        <w:t>d</w:t>
      </w:r>
      <w:r>
        <w:rPr>
          <w:rFonts w:ascii="Verdana" w:hAnsi="Verdana"/>
          <w:color w:val="000000"/>
          <w:sz w:val="18"/>
          <w:szCs w:val="18"/>
        </w:rPr>
        <w:t>e Wederpartij</w:t>
      </w:r>
      <w:r w:rsidR="005E2B9B" w:rsidRPr="00BC3A0A">
        <w:rPr>
          <w:rFonts w:ascii="Verdana" w:hAnsi="Verdana"/>
          <w:color w:val="000000"/>
          <w:sz w:val="18"/>
          <w:szCs w:val="18"/>
        </w:rPr>
        <w:t xml:space="preserve"> bestaande Overeenkomst</w:t>
      </w:r>
      <w:r w:rsidR="00CE3296">
        <w:rPr>
          <w:rFonts w:ascii="Verdana" w:hAnsi="Verdana"/>
          <w:color w:val="000000"/>
          <w:sz w:val="18"/>
          <w:szCs w:val="18"/>
        </w:rPr>
        <w:t xml:space="preserve"> of door </w:t>
      </w:r>
      <w:proofErr w:type="spellStart"/>
      <w:r w:rsidR="00CE3296">
        <w:rPr>
          <w:rFonts w:ascii="Verdana" w:hAnsi="Verdana"/>
          <w:color w:val="000000"/>
          <w:sz w:val="18"/>
          <w:szCs w:val="18"/>
        </w:rPr>
        <w:t>Focura</w:t>
      </w:r>
      <w:proofErr w:type="spellEnd"/>
      <w:r w:rsidR="00CE3296">
        <w:rPr>
          <w:rFonts w:ascii="Verdana" w:hAnsi="Verdana"/>
          <w:color w:val="000000"/>
          <w:sz w:val="18"/>
          <w:szCs w:val="18"/>
        </w:rPr>
        <w:t xml:space="preserve"> verrichtte </w:t>
      </w:r>
      <w:r w:rsidR="00446813">
        <w:rPr>
          <w:rFonts w:ascii="Verdana" w:hAnsi="Verdana"/>
          <w:color w:val="000000"/>
          <w:sz w:val="18"/>
          <w:szCs w:val="18"/>
        </w:rPr>
        <w:t>Diensten</w:t>
      </w:r>
      <w:r w:rsidR="005E2B9B" w:rsidRPr="00BC3A0A">
        <w:rPr>
          <w:rFonts w:ascii="Verdana" w:hAnsi="Verdana"/>
          <w:color w:val="000000"/>
          <w:sz w:val="18"/>
          <w:szCs w:val="18"/>
        </w:rPr>
        <w:t xml:space="preserve">. </w:t>
      </w:r>
    </w:p>
    <w:p w:rsidR="005E2B9B" w:rsidRPr="00BC3A0A" w:rsidRDefault="00F6132D" w:rsidP="00571501">
      <w:pPr>
        <w:pStyle w:val="Lijstalinea"/>
        <w:numPr>
          <w:ilvl w:val="0"/>
          <w:numId w:val="7"/>
        </w:numPr>
        <w:tabs>
          <w:tab w:val="clear" w:pos="720"/>
          <w:tab w:val="num" w:pos="284"/>
        </w:tabs>
        <w:ind w:left="284" w:hanging="284"/>
        <w:jc w:val="both"/>
        <w:rPr>
          <w:rFonts w:ascii="Verdana" w:hAnsi="Verdana"/>
          <w:color w:val="000000"/>
          <w:sz w:val="18"/>
          <w:szCs w:val="18"/>
        </w:rPr>
      </w:pPr>
      <w:r>
        <w:rPr>
          <w:rFonts w:ascii="Verdana" w:hAnsi="Verdana"/>
          <w:color w:val="000000"/>
          <w:sz w:val="18"/>
          <w:szCs w:val="18"/>
        </w:rPr>
        <w:t>De Wederpartij</w:t>
      </w:r>
      <w:r w:rsidR="005E2B9B" w:rsidRPr="00BC3A0A">
        <w:rPr>
          <w:rFonts w:ascii="Verdana" w:hAnsi="Verdana"/>
          <w:color w:val="000000"/>
          <w:sz w:val="18"/>
          <w:szCs w:val="18"/>
        </w:rPr>
        <w:t xml:space="preserve"> vrijwaart </w:t>
      </w:r>
      <w:proofErr w:type="spellStart"/>
      <w:r w:rsidR="009D7F93">
        <w:rPr>
          <w:rFonts w:ascii="Verdana" w:hAnsi="Verdana"/>
          <w:color w:val="000000"/>
          <w:sz w:val="18"/>
          <w:szCs w:val="18"/>
        </w:rPr>
        <w:t>Focura</w:t>
      </w:r>
      <w:proofErr w:type="spellEnd"/>
      <w:r w:rsidR="005E2B9B" w:rsidRPr="00BC3A0A">
        <w:rPr>
          <w:rFonts w:ascii="Verdana" w:hAnsi="Verdana"/>
          <w:color w:val="000000"/>
          <w:sz w:val="18"/>
          <w:szCs w:val="18"/>
        </w:rPr>
        <w:t xml:space="preserve"> uitdrukkelijk voor aanspraken van derden met betrekking tot </w:t>
      </w:r>
      <w:r w:rsidR="005E2B9B">
        <w:rPr>
          <w:rFonts w:ascii="Verdana" w:hAnsi="Verdana"/>
          <w:color w:val="000000"/>
          <w:sz w:val="18"/>
          <w:szCs w:val="18"/>
        </w:rPr>
        <w:t xml:space="preserve">het </w:t>
      </w:r>
      <w:r w:rsidR="005E2B9B" w:rsidRPr="00BC3A0A">
        <w:rPr>
          <w:rFonts w:ascii="Verdana" w:hAnsi="Verdana"/>
          <w:color w:val="000000"/>
          <w:sz w:val="18"/>
          <w:szCs w:val="18"/>
        </w:rPr>
        <w:t xml:space="preserve">recht van intellectuele eigendom op de door </w:t>
      </w:r>
      <w:r w:rsidR="003877E3">
        <w:rPr>
          <w:rFonts w:ascii="Verdana" w:hAnsi="Verdana"/>
          <w:color w:val="000000"/>
          <w:sz w:val="18"/>
          <w:szCs w:val="18"/>
        </w:rPr>
        <w:t>d</w:t>
      </w:r>
      <w:r>
        <w:rPr>
          <w:rFonts w:ascii="Verdana" w:hAnsi="Verdana"/>
          <w:color w:val="000000"/>
          <w:sz w:val="18"/>
          <w:szCs w:val="18"/>
        </w:rPr>
        <w:t>e Wederpartij</w:t>
      </w:r>
      <w:r w:rsidR="005E2B9B" w:rsidRPr="00BC3A0A">
        <w:rPr>
          <w:rFonts w:ascii="Verdana" w:hAnsi="Verdana"/>
          <w:color w:val="000000"/>
          <w:sz w:val="18"/>
          <w:szCs w:val="18"/>
        </w:rPr>
        <w:t xml:space="preserve"> aan </w:t>
      </w:r>
      <w:proofErr w:type="spellStart"/>
      <w:r w:rsidR="009D7F93">
        <w:rPr>
          <w:rFonts w:ascii="Verdana" w:hAnsi="Verdana"/>
          <w:color w:val="000000"/>
          <w:sz w:val="18"/>
          <w:szCs w:val="18"/>
        </w:rPr>
        <w:t>Focura</w:t>
      </w:r>
      <w:proofErr w:type="spellEnd"/>
      <w:r w:rsidR="005E2B9B" w:rsidRPr="00BC3A0A">
        <w:rPr>
          <w:rFonts w:ascii="Verdana" w:hAnsi="Verdana"/>
          <w:color w:val="000000"/>
          <w:sz w:val="18"/>
          <w:szCs w:val="18"/>
        </w:rPr>
        <w:t xml:space="preserve"> verstrekte informatie. </w:t>
      </w:r>
    </w:p>
    <w:p w:rsidR="005E2B9B" w:rsidRPr="00BC3A0A" w:rsidRDefault="005E2B9B" w:rsidP="005E2B9B">
      <w:pPr>
        <w:jc w:val="both"/>
        <w:rPr>
          <w:rFonts w:ascii="Verdana" w:hAnsi="Verdana" w:cs="Arial"/>
          <w:b/>
          <w:bCs/>
          <w:color w:val="000000"/>
          <w:sz w:val="18"/>
          <w:szCs w:val="18"/>
        </w:rPr>
      </w:pPr>
    </w:p>
    <w:p w:rsidR="008655EA" w:rsidRPr="008655EA" w:rsidRDefault="005E2B9B" w:rsidP="008655EA">
      <w:pPr>
        <w:jc w:val="both"/>
        <w:rPr>
          <w:rFonts w:ascii="Verdana" w:hAnsi="Verdana" w:cs="Arial"/>
          <w:color w:val="000000"/>
          <w:sz w:val="18"/>
          <w:szCs w:val="18"/>
        </w:rPr>
      </w:pPr>
      <w:r w:rsidRPr="00BC3A0A">
        <w:rPr>
          <w:rFonts w:ascii="Verdana" w:hAnsi="Verdana" w:cs="Arial"/>
          <w:b/>
          <w:bCs/>
          <w:color w:val="000000"/>
          <w:sz w:val="18"/>
          <w:szCs w:val="18"/>
        </w:rPr>
        <w:t>Artikel 1</w:t>
      </w:r>
      <w:r w:rsidR="0011709B">
        <w:rPr>
          <w:rFonts w:ascii="Verdana" w:hAnsi="Verdana" w:cs="Arial"/>
          <w:b/>
          <w:bCs/>
          <w:color w:val="000000"/>
          <w:sz w:val="18"/>
          <w:szCs w:val="18"/>
        </w:rPr>
        <w:t>7</w:t>
      </w:r>
      <w:r w:rsidRPr="00BC3A0A">
        <w:rPr>
          <w:rFonts w:ascii="Verdana" w:hAnsi="Verdana" w:cs="Arial"/>
          <w:b/>
          <w:bCs/>
          <w:color w:val="000000"/>
          <w:sz w:val="18"/>
          <w:szCs w:val="18"/>
        </w:rPr>
        <w:t xml:space="preserve">. </w:t>
      </w:r>
      <w:r w:rsidR="008655EA">
        <w:rPr>
          <w:rFonts w:ascii="Verdana" w:hAnsi="Verdana" w:cs="Arial"/>
          <w:b/>
          <w:bCs/>
          <w:color w:val="000000"/>
          <w:sz w:val="18"/>
          <w:szCs w:val="18"/>
        </w:rPr>
        <w:t>T</w:t>
      </w:r>
      <w:r w:rsidR="008655EA" w:rsidRPr="008655EA">
        <w:rPr>
          <w:rFonts w:ascii="Verdana" w:hAnsi="Verdana" w:cs="Arial"/>
          <w:b/>
          <w:bCs/>
          <w:color w:val="000000"/>
          <w:sz w:val="18"/>
          <w:szCs w:val="18"/>
        </w:rPr>
        <w:t>oepasselijk recht en geschillen</w:t>
      </w:r>
      <w:r w:rsidR="008655EA" w:rsidRPr="00F953BE">
        <w:rPr>
          <w:rFonts w:ascii="Verdana" w:hAnsi="Verdana"/>
          <w:sz w:val="18"/>
          <w:szCs w:val="18"/>
        </w:rPr>
        <w:t xml:space="preserve"> </w:t>
      </w:r>
    </w:p>
    <w:p w:rsidR="008655EA" w:rsidRPr="00F953BE" w:rsidRDefault="008655EA" w:rsidP="00571501">
      <w:pPr>
        <w:pStyle w:val="Geenafstand"/>
        <w:numPr>
          <w:ilvl w:val="0"/>
          <w:numId w:val="16"/>
        </w:numPr>
        <w:ind w:left="284" w:hanging="284"/>
        <w:rPr>
          <w:rFonts w:ascii="Verdana" w:hAnsi="Verdana"/>
          <w:sz w:val="18"/>
          <w:szCs w:val="18"/>
        </w:rPr>
      </w:pPr>
      <w:r w:rsidRPr="00F953BE">
        <w:rPr>
          <w:rFonts w:ascii="Verdana" w:hAnsi="Verdana"/>
          <w:sz w:val="18"/>
          <w:szCs w:val="18"/>
        </w:rPr>
        <w:t xml:space="preserve">Op alle rechtsbetrekkingen waarbij </w:t>
      </w:r>
      <w:proofErr w:type="spellStart"/>
      <w:r w:rsidR="003877E3">
        <w:rPr>
          <w:rFonts w:ascii="Verdana" w:hAnsi="Verdana"/>
          <w:sz w:val="18"/>
          <w:szCs w:val="18"/>
        </w:rPr>
        <w:t>Focura</w:t>
      </w:r>
      <w:proofErr w:type="spellEnd"/>
      <w:r w:rsidRPr="00F953BE">
        <w:rPr>
          <w:rFonts w:ascii="Verdana" w:hAnsi="Verdana"/>
          <w:sz w:val="18"/>
          <w:szCs w:val="18"/>
        </w:rPr>
        <w:t xml:space="preserve"> partij is, is Nederlands recht van toepassing. </w:t>
      </w:r>
    </w:p>
    <w:p w:rsidR="008655EA" w:rsidRPr="00F953BE" w:rsidRDefault="008655EA" w:rsidP="00571501">
      <w:pPr>
        <w:pStyle w:val="Geenafstand"/>
        <w:numPr>
          <w:ilvl w:val="0"/>
          <w:numId w:val="16"/>
        </w:numPr>
        <w:ind w:left="284" w:hanging="284"/>
        <w:rPr>
          <w:rFonts w:ascii="Verdana" w:hAnsi="Verdana"/>
          <w:sz w:val="18"/>
          <w:szCs w:val="18"/>
        </w:rPr>
      </w:pPr>
      <w:r w:rsidRPr="00F953BE">
        <w:rPr>
          <w:rFonts w:ascii="Verdana" w:hAnsi="Verdana"/>
          <w:sz w:val="18"/>
          <w:szCs w:val="18"/>
        </w:rPr>
        <w:t xml:space="preserve">Tenzij de wet dwingend anders voorschrijft, zullen alle geschillen tussen </w:t>
      </w:r>
      <w:proofErr w:type="spellStart"/>
      <w:r w:rsidR="003877E3">
        <w:rPr>
          <w:rFonts w:ascii="Verdana" w:hAnsi="Verdana"/>
          <w:sz w:val="18"/>
          <w:szCs w:val="18"/>
        </w:rPr>
        <w:t>Focura</w:t>
      </w:r>
      <w:proofErr w:type="spellEnd"/>
      <w:r w:rsidR="003877E3" w:rsidRPr="00F953BE">
        <w:rPr>
          <w:rFonts w:ascii="Verdana" w:hAnsi="Verdana"/>
          <w:sz w:val="18"/>
          <w:szCs w:val="18"/>
        </w:rPr>
        <w:t xml:space="preserve"> </w:t>
      </w:r>
      <w:r w:rsidRPr="00F953BE">
        <w:rPr>
          <w:rFonts w:ascii="Verdana" w:hAnsi="Verdana"/>
          <w:sz w:val="18"/>
          <w:szCs w:val="18"/>
        </w:rPr>
        <w:t xml:space="preserve">en </w:t>
      </w:r>
      <w:r w:rsidR="00F6132D">
        <w:rPr>
          <w:rFonts w:ascii="Verdana" w:hAnsi="Verdana"/>
          <w:sz w:val="18"/>
          <w:szCs w:val="18"/>
        </w:rPr>
        <w:t>De Wederpartij</w:t>
      </w:r>
      <w:r w:rsidRPr="00F953BE">
        <w:rPr>
          <w:rFonts w:ascii="Verdana" w:hAnsi="Verdana"/>
          <w:sz w:val="18"/>
          <w:szCs w:val="18"/>
        </w:rPr>
        <w:t xml:space="preserve"> worden voorgelegd aan de bevoegde rechter van het arrondissement waarin </w:t>
      </w:r>
      <w:proofErr w:type="spellStart"/>
      <w:r w:rsidR="003877E3">
        <w:rPr>
          <w:rFonts w:ascii="Verdana" w:hAnsi="Verdana"/>
          <w:sz w:val="18"/>
          <w:szCs w:val="18"/>
        </w:rPr>
        <w:t>Focura</w:t>
      </w:r>
      <w:proofErr w:type="spellEnd"/>
      <w:r w:rsidR="003877E3" w:rsidRPr="00F953BE">
        <w:rPr>
          <w:rFonts w:ascii="Verdana" w:hAnsi="Verdana"/>
          <w:sz w:val="18"/>
          <w:szCs w:val="18"/>
        </w:rPr>
        <w:t xml:space="preserve"> </w:t>
      </w:r>
      <w:r w:rsidRPr="00F953BE">
        <w:rPr>
          <w:rFonts w:ascii="Verdana" w:hAnsi="Verdana"/>
          <w:sz w:val="18"/>
          <w:szCs w:val="18"/>
        </w:rPr>
        <w:t xml:space="preserve">is gevestigd. </w:t>
      </w:r>
    </w:p>
    <w:p w:rsidR="008655EA" w:rsidRDefault="008655EA" w:rsidP="00571501">
      <w:pPr>
        <w:pStyle w:val="Geenafstand"/>
        <w:numPr>
          <w:ilvl w:val="0"/>
          <w:numId w:val="16"/>
        </w:numPr>
        <w:ind w:left="284" w:hanging="284"/>
        <w:rPr>
          <w:rFonts w:ascii="Verdana" w:hAnsi="Verdana"/>
          <w:sz w:val="18"/>
          <w:szCs w:val="18"/>
        </w:rPr>
      </w:pPr>
      <w:r w:rsidRPr="00F953BE">
        <w:rPr>
          <w:rFonts w:ascii="Verdana" w:hAnsi="Verdana"/>
          <w:sz w:val="18"/>
          <w:szCs w:val="18"/>
        </w:rPr>
        <w:t xml:space="preserve">Partijen zullen eerst proberen om in onderling overleg een geschil op te lossen voordat een beroep op de rechter wordt gedaan. </w:t>
      </w:r>
    </w:p>
    <w:p w:rsidR="003E7EEC" w:rsidRDefault="003E7EEC" w:rsidP="00356E2F">
      <w:pPr>
        <w:pStyle w:val="Geenafstand"/>
        <w:numPr>
          <w:ilvl w:val="0"/>
          <w:numId w:val="0"/>
        </w:numPr>
        <w:ind w:left="720" w:hanging="360"/>
        <w:rPr>
          <w:rFonts w:ascii="Verdana" w:hAnsi="Verdana"/>
          <w:sz w:val="18"/>
          <w:szCs w:val="18"/>
        </w:rPr>
      </w:pPr>
    </w:p>
    <w:p w:rsidR="005E2B9B" w:rsidRDefault="005E2B9B" w:rsidP="005E2B9B">
      <w:pPr>
        <w:jc w:val="both"/>
        <w:rPr>
          <w:rFonts w:ascii="Verdana" w:hAnsi="Verdana" w:cs="Arial"/>
          <w:color w:val="000000"/>
          <w:sz w:val="18"/>
          <w:szCs w:val="18"/>
        </w:rPr>
      </w:pPr>
    </w:p>
    <w:p w:rsidR="003877E3" w:rsidRDefault="00571C45" w:rsidP="00314FA2">
      <w:pPr>
        <w:jc w:val="both"/>
        <w:rPr>
          <w:rFonts w:ascii="Verdana" w:hAnsi="Verdana" w:cs="Arial"/>
          <w:b/>
          <w:bCs/>
          <w:sz w:val="18"/>
          <w:szCs w:val="18"/>
          <w:u w:val="single"/>
        </w:rPr>
      </w:pPr>
      <w:r w:rsidRPr="003E1568">
        <w:rPr>
          <w:rFonts w:ascii="Verdana" w:hAnsi="Verdana" w:cs="Arial"/>
          <w:b/>
          <w:bCs/>
          <w:sz w:val="18"/>
          <w:szCs w:val="18"/>
          <w:u w:val="single"/>
        </w:rPr>
        <w:t xml:space="preserve">HOOFDSTUK </w:t>
      </w:r>
      <w:r w:rsidR="00B35AD9">
        <w:rPr>
          <w:rFonts w:ascii="Verdana" w:hAnsi="Verdana" w:cs="Arial"/>
          <w:b/>
          <w:bCs/>
          <w:sz w:val="18"/>
          <w:szCs w:val="18"/>
          <w:u w:val="single"/>
        </w:rPr>
        <w:t>2</w:t>
      </w:r>
      <w:r w:rsidR="003E1568">
        <w:rPr>
          <w:rFonts w:ascii="Verdana" w:hAnsi="Verdana" w:cs="Arial"/>
          <w:b/>
          <w:bCs/>
          <w:sz w:val="18"/>
          <w:szCs w:val="18"/>
          <w:u w:val="single"/>
        </w:rPr>
        <w:t>:</w:t>
      </w:r>
      <w:r w:rsidRPr="003E1568">
        <w:rPr>
          <w:rFonts w:ascii="Verdana" w:hAnsi="Verdana" w:cs="Arial"/>
          <w:b/>
          <w:bCs/>
          <w:sz w:val="18"/>
          <w:szCs w:val="18"/>
          <w:u w:val="single"/>
        </w:rPr>
        <w:t xml:space="preserve"> </w:t>
      </w:r>
      <w:r w:rsidR="003877E3">
        <w:rPr>
          <w:rFonts w:ascii="Verdana" w:hAnsi="Verdana" w:cs="Arial"/>
          <w:b/>
          <w:bCs/>
          <w:sz w:val="18"/>
          <w:szCs w:val="18"/>
          <w:u w:val="single"/>
        </w:rPr>
        <w:t>BEMIDDELING</w:t>
      </w:r>
    </w:p>
    <w:p w:rsidR="00E80730" w:rsidRDefault="00E80730" w:rsidP="00314FA2">
      <w:pPr>
        <w:jc w:val="both"/>
        <w:rPr>
          <w:rFonts w:ascii="Verdana" w:hAnsi="Verdana" w:cs="Arial"/>
          <w:b/>
          <w:bCs/>
          <w:sz w:val="18"/>
          <w:szCs w:val="18"/>
          <w:u w:val="single"/>
        </w:rPr>
      </w:pPr>
    </w:p>
    <w:p w:rsidR="00E80730" w:rsidRDefault="00E80730" w:rsidP="00E80730">
      <w:pPr>
        <w:pStyle w:val="Default"/>
        <w:jc w:val="both"/>
        <w:rPr>
          <w:rFonts w:ascii="Verdana" w:hAnsi="Verdana"/>
          <w:b/>
          <w:color w:val="auto"/>
          <w:sz w:val="18"/>
          <w:szCs w:val="18"/>
        </w:rPr>
      </w:pPr>
      <w:r w:rsidRPr="00EA5911">
        <w:rPr>
          <w:rFonts w:ascii="Verdana" w:hAnsi="Verdana"/>
          <w:b/>
          <w:color w:val="auto"/>
          <w:sz w:val="18"/>
          <w:szCs w:val="18"/>
        </w:rPr>
        <w:t>Artikel</w:t>
      </w:r>
      <w:r>
        <w:rPr>
          <w:rFonts w:ascii="Verdana" w:hAnsi="Verdana"/>
          <w:b/>
          <w:color w:val="auto"/>
          <w:sz w:val="18"/>
          <w:szCs w:val="18"/>
        </w:rPr>
        <w:t xml:space="preserve"> </w:t>
      </w:r>
      <w:r w:rsidR="007D476E">
        <w:rPr>
          <w:rFonts w:ascii="Verdana" w:hAnsi="Verdana"/>
          <w:b/>
          <w:color w:val="auto"/>
          <w:sz w:val="18"/>
          <w:szCs w:val="18"/>
        </w:rPr>
        <w:t>18</w:t>
      </w:r>
      <w:r>
        <w:rPr>
          <w:rFonts w:ascii="Verdana" w:hAnsi="Verdana"/>
          <w:b/>
          <w:color w:val="auto"/>
          <w:sz w:val="18"/>
          <w:szCs w:val="18"/>
        </w:rPr>
        <w:t xml:space="preserve">. Toepasselijkheid </w:t>
      </w:r>
    </w:p>
    <w:p w:rsidR="00E80730" w:rsidRDefault="00E80730" w:rsidP="00E80730">
      <w:pPr>
        <w:pStyle w:val="Default"/>
        <w:jc w:val="both"/>
        <w:rPr>
          <w:rFonts w:ascii="Verdana" w:hAnsi="Verdana"/>
          <w:sz w:val="18"/>
          <w:szCs w:val="18"/>
        </w:rPr>
      </w:pPr>
      <w:r w:rsidRPr="00B1719B">
        <w:rPr>
          <w:rFonts w:ascii="Verdana" w:hAnsi="Verdana"/>
          <w:sz w:val="18"/>
          <w:szCs w:val="18"/>
        </w:rPr>
        <w:t xml:space="preserve">Hoofdstuk </w:t>
      </w:r>
      <w:r>
        <w:rPr>
          <w:rFonts w:ascii="Verdana" w:hAnsi="Verdana"/>
          <w:sz w:val="18"/>
          <w:szCs w:val="18"/>
        </w:rPr>
        <w:t>2</w:t>
      </w:r>
      <w:r w:rsidRPr="00B1719B">
        <w:rPr>
          <w:rFonts w:ascii="Verdana" w:hAnsi="Verdana"/>
          <w:sz w:val="18"/>
          <w:szCs w:val="18"/>
        </w:rPr>
        <w:t xml:space="preserve"> </w:t>
      </w:r>
      <w:r>
        <w:rPr>
          <w:rFonts w:ascii="Verdana" w:hAnsi="Verdana"/>
          <w:sz w:val="18"/>
          <w:szCs w:val="18"/>
        </w:rPr>
        <w:t>(Bemiddeling</w:t>
      </w:r>
      <w:r w:rsidRPr="00B1719B">
        <w:rPr>
          <w:rFonts w:ascii="Verdana" w:hAnsi="Verdana"/>
          <w:sz w:val="18"/>
          <w:szCs w:val="18"/>
        </w:rPr>
        <w:t xml:space="preserve">) is aanvullend van toepassing op Hoofdstuk </w:t>
      </w:r>
      <w:r>
        <w:rPr>
          <w:rFonts w:ascii="Verdana" w:hAnsi="Verdana"/>
          <w:sz w:val="18"/>
          <w:szCs w:val="18"/>
        </w:rPr>
        <w:t>1</w:t>
      </w:r>
      <w:r w:rsidRPr="00B1719B">
        <w:rPr>
          <w:rFonts w:ascii="Verdana" w:hAnsi="Verdana"/>
          <w:sz w:val="18"/>
          <w:szCs w:val="18"/>
        </w:rPr>
        <w:t xml:space="preserve"> (Algemeen) als tussen Partijen een Overeenkomst tot stand komt op basis waarvan </w:t>
      </w:r>
      <w:proofErr w:type="spellStart"/>
      <w:r>
        <w:rPr>
          <w:rFonts w:ascii="Verdana" w:hAnsi="Verdana"/>
          <w:sz w:val="18"/>
          <w:szCs w:val="18"/>
        </w:rPr>
        <w:t>Focura</w:t>
      </w:r>
      <w:proofErr w:type="spellEnd"/>
      <w:r>
        <w:rPr>
          <w:rFonts w:ascii="Verdana" w:hAnsi="Verdana"/>
          <w:sz w:val="18"/>
          <w:szCs w:val="18"/>
        </w:rPr>
        <w:t xml:space="preserve"> voor </w:t>
      </w:r>
      <w:r w:rsidR="008363BC">
        <w:rPr>
          <w:rFonts w:ascii="Verdana" w:hAnsi="Verdana"/>
          <w:sz w:val="18"/>
          <w:szCs w:val="18"/>
        </w:rPr>
        <w:t>d</w:t>
      </w:r>
      <w:r w:rsidR="005E6A87">
        <w:rPr>
          <w:rFonts w:ascii="Verdana" w:hAnsi="Verdana"/>
          <w:sz w:val="18"/>
          <w:szCs w:val="18"/>
        </w:rPr>
        <w:t>e Wederpartij</w:t>
      </w:r>
      <w:r>
        <w:rPr>
          <w:rFonts w:ascii="Verdana" w:hAnsi="Verdana"/>
          <w:sz w:val="18"/>
          <w:szCs w:val="18"/>
        </w:rPr>
        <w:t xml:space="preserve"> bemiddelingswerkzaamheden verricht. </w:t>
      </w:r>
      <w:r w:rsidRPr="00B35AD9">
        <w:rPr>
          <w:rFonts w:ascii="Verdana" w:hAnsi="Verdana"/>
          <w:sz w:val="18"/>
          <w:szCs w:val="18"/>
        </w:rPr>
        <w:t xml:space="preserve">Bij tegenstrijdigheden tussen </w:t>
      </w:r>
      <w:r>
        <w:rPr>
          <w:rFonts w:ascii="Verdana" w:hAnsi="Verdana"/>
          <w:sz w:val="18"/>
          <w:szCs w:val="18"/>
        </w:rPr>
        <w:t xml:space="preserve">Hoofdstuk 1 en Hoofdstuk </w:t>
      </w:r>
      <w:r w:rsidR="00C62730">
        <w:rPr>
          <w:rFonts w:ascii="Verdana" w:hAnsi="Verdana"/>
          <w:sz w:val="18"/>
          <w:szCs w:val="18"/>
        </w:rPr>
        <w:t>2</w:t>
      </w:r>
      <w:r>
        <w:rPr>
          <w:rFonts w:ascii="Verdana" w:hAnsi="Verdana"/>
          <w:sz w:val="18"/>
          <w:szCs w:val="18"/>
        </w:rPr>
        <w:t xml:space="preserve"> van de Algemene Voorwaarden prevaleert bij een Overeenkomst met betrekking tot bemiddelingswerkzaamheden hetgeen in Hoofdstuk 2 wordt vermeld.</w:t>
      </w:r>
    </w:p>
    <w:p w:rsidR="00356E2F" w:rsidRDefault="00356E2F" w:rsidP="00E80730">
      <w:pPr>
        <w:pStyle w:val="Default"/>
        <w:jc w:val="both"/>
        <w:rPr>
          <w:rFonts w:ascii="Verdana" w:hAnsi="Verdana"/>
          <w:sz w:val="18"/>
          <w:szCs w:val="18"/>
        </w:rPr>
      </w:pPr>
    </w:p>
    <w:p w:rsidR="001C64AA" w:rsidRDefault="001C64AA" w:rsidP="00E80730">
      <w:pPr>
        <w:pStyle w:val="Default"/>
        <w:jc w:val="both"/>
        <w:rPr>
          <w:rFonts w:ascii="Verdana" w:hAnsi="Verdana"/>
          <w:b/>
          <w:bCs/>
          <w:sz w:val="18"/>
          <w:szCs w:val="18"/>
        </w:rPr>
      </w:pPr>
      <w:r>
        <w:rPr>
          <w:rFonts w:ascii="Verdana" w:hAnsi="Verdana"/>
          <w:b/>
          <w:bCs/>
          <w:sz w:val="18"/>
          <w:szCs w:val="18"/>
        </w:rPr>
        <w:t xml:space="preserve">Artikel </w:t>
      </w:r>
      <w:r w:rsidR="007D476E">
        <w:rPr>
          <w:rFonts w:ascii="Verdana" w:hAnsi="Verdana"/>
          <w:b/>
          <w:bCs/>
          <w:sz w:val="18"/>
          <w:szCs w:val="18"/>
        </w:rPr>
        <w:t>19</w:t>
      </w:r>
      <w:r>
        <w:rPr>
          <w:rFonts w:ascii="Verdana" w:hAnsi="Verdana"/>
          <w:b/>
          <w:bCs/>
          <w:sz w:val="18"/>
          <w:szCs w:val="18"/>
        </w:rPr>
        <w:t xml:space="preserve">. Bemiddelingswerkzaamheden </w:t>
      </w:r>
    </w:p>
    <w:p w:rsidR="005B64D3" w:rsidRDefault="005B64D3" w:rsidP="00571501">
      <w:pPr>
        <w:pStyle w:val="Default"/>
        <w:numPr>
          <w:ilvl w:val="1"/>
          <w:numId w:val="11"/>
        </w:numPr>
        <w:ind w:left="284" w:hanging="284"/>
        <w:jc w:val="both"/>
        <w:rPr>
          <w:rFonts w:ascii="Verdana" w:hAnsi="Verdana"/>
          <w:sz w:val="18"/>
          <w:szCs w:val="18"/>
        </w:rPr>
      </w:pPr>
      <w:r>
        <w:rPr>
          <w:rFonts w:ascii="Verdana" w:hAnsi="Verdana"/>
          <w:sz w:val="18"/>
          <w:szCs w:val="18"/>
        </w:rPr>
        <w:t xml:space="preserve">Bij het verrichten van bemiddelingswerkzaamheden richt </w:t>
      </w:r>
      <w:proofErr w:type="spellStart"/>
      <w:r>
        <w:rPr>
          <w:rFonts w:ascii="Verdana" w:hAnsi="Verdana"/>
          <w:sz w:val="18"/>
          <w:szCs w:val="18"/>
        </w:rPr>
        <w:t>Focura</w:t>
      </w:r>
      <w:proofErr w:type="spellEnd"/>
      <w:r>
        <w:rPr>
          <w:rFonts w:ascii="Verdana" w:hAnsi="Verdana"/>
          <w:sz w:val="18"/>
          <w:szCs w:val="18"/>
        </w:rPr>
        <w:t xml:space="preserve"> zich op het bij elkaar brengen en/of faciliteren van twee of meerdere partijen die met elkaar een overeenkomst wensen aan te gaan. </w:t>
      </w:r>
    </w:p>
    <w:p w:rsidR="002F6967" w:rsidRDefault="00EF7A06" w:rsidP="00571501">
      <w:pPr>
        <w:pStyle w:val="Default"/>
        <w:numPr>
          <w:ilvl w:val="1"/>
          <w:numId w:val="11"/>
        </w:numPr>
        <w:ind w:left="284" w:hanging="284"/>
        <w:jc w:val="both"/>
        <w:rPr>
          <w:rFonts w:ascii="Verdana" w:hAnsi="Verdana"/>
          <w:sz w:val="18"/>
          <w:szCs w:val="18"/>
        </w:rPr>
      </w:pPr>
      <w:proofErr w:type="spellStart"/>
      <w:r>
        <w:rPr>
          <w:rFonts w:ascii="Verdana" w:hAnsi="Verdana"/>
          <w:sz w:val="18"/>
          <w:szCs w:val="18"/>
        </w:rPr>
        <w:t>Focura</w:t>
      </w:r>
      <w:proofErr w:type="spellEnd"/>
      <w:r>
        <w:rPr>
          <w:rFonts w:ascii="Verdana" w:hAnsi="Verdana"/>
          <w:sz w:val="18"/>
          <w:szCs w:val="18"/>
        </w:rPr>
        <w:t xml:space="preserve"> neemt bij de </w:t>
      </w:r>
      <w:r w:rsidR="00931CBF">
        <w:rPr>
          <w:rFonts w:ascii="Verdana" w:hAnsi="Verdana"/>
          <w:sz w:val="18"/>
          <w:szCs w:val="18"/>
        </w:rPr>
        <w:t xml:space="preserve">uitvoering van de bemiddelingswerkzaamheden de door </w:t>
      </w:r>
      <w:r w:rsidR="008363BC">
        <w:rPr>
          <w:rFonts w:ascii="Verdana" w:hAnsi="Verdana"/>
          <w:sz w:val="18"/>
          <w:szCs w:val="18"/>
        </w:rPr>
        <w:t>d</w:t>
      </w:r>
      <w:r w:rsidR="005E6A87">
        <w:rPr>
          <w:rFonts w:ascii="Verdana" w:hAnsi="Verdana"/>
          <w:sz w:val="18"/>
          <w:szCs w:val="18"/>
        </w:rPr>
        <w:t>e Wederpartij</w:t>
      </w:r>
      <w:r w:rsidR="00931CBF">
        <w:rPr>
          <w:rFonts w:ascii="Verdana" w:hAnsi="Verdana"/>
          <w:sz w:val="18"/>
          <w:szCs w:val="18"/>
        </w:rPr>
        <w:t xml:space="preserve"> bij </w:t>
      </w:r>
      <w:proofErr w:type="spellStart"/>
      <w:r w:rsidR="00931CBF">
        <w:rPr>
          <w:rFonts w:ascii="Verdana" w:hAnsi="Verdana"/>
          <w:sz w:val="18"/>
          <w:szCs w:val="18"/>
        </w:rPr>
        <w:t>Focura</w:t>
      </w:r>
      <w:proofErr w:type="spellEnd"/>
      <w:r w:rsidR="00931CBF">
        <w:rPr>
          <w:rFonts w:ascii="Verdana" w:hAnsi="Verdana"/>
          <w:sz w:val="18"/>
          <w:szCs w:val="18"/>
        </w:rPr>
        <w:t xml:space="preserve"> kenbaar gemaakte wensen in acht. Een uitzondering hierop zijn wensen die kunnen leiden tot ongeoorloofd onderscheid, in het bijzonder </w:t>
      </w:r>
      <w:r w:rsidR="00931CBF" w:rsidRPr="00931CBF">
        <w:rPr>
          <w:rFonts w:ascii="Verdana" w:hAnsi="Verdana"/>
          <w:sz w:val="18"/>
          <w:szCs w:val="18"/>
        </w:rPr>
        <w:t>naar godsdienst, levensovertuiging, politieke gezindheid, geslacht, ras, nationaliteit</w:t>
      </w:r>
      <w:r w:rsidR="00931CBF">
        <w:rPr>
          <w:rFonts w:ascii="Verdana" w:hAnsi="Verdana"/>
          <w:sz w:val="18"/>
          <w:szCs w:val="18"/>
        </w:rPr>
        <w:t xml:space="preserve"> of seksuele geaardheid</w:t>
      </w:r>
      <w:r w:rsidR="002F6967">
        <w:rPr>
          <w:rFonts w:ascii="Verdana" w:hAnsi="Verdana"/>
          <w:sz w:val="18"/>
          <w:szCs w:val="18"/>
        </w:rPr>
        <w:t>.</w:t>
      </w:r>
    </w:p>
    <w:p w:rsidR="00B42108" w:rsidRDefault="00B42108" w:rsidP="00571501">
      <w:pPr>
        <w:pStyle w:val="Default"/>
        <w:numPr>
          <w:ilvl w:val="1"/>
          <w:numId w:val="11"/>
        </w:numPr>
        <w:ind w:left="284" w:hanging="284"/>
        <w:jc w:val="both"/>
        <w:rPr>
          <w:rFonts w:ascii="Verdana" w:hAnsi="Verdana"/>
          <w:sz w:val="18"/>
          <w:szCs w:val="18"/>
        </w:rPr>
      </w:pPr>
      <w:r>
        <w:rPr>
          <w:rFonts w:ascii="Verdana" w:hAnsi="Verdana"/>
          <w:sz w:val="18"/>
          <w:szCs w:val="18"/>
        </w:rPr>
        <w:t>Opdrachtgever wordt inzage geboden voor de opdrachtgever relevante gegevens en documenten.</w:t>
      </w:r>
    </w:p>
    <w:p w:rsidR="00FE270E" w:rsidRDefault="00FE270E" w:rsidP="00FE270E">
      <w:pPr>
        <w:pStyle w:val="Default"/>
        <w:jc w:val="both"/>
        <w:rPr>
          <w:rFonts w:ascii="Verdana" w:hAnsi="Verdana"/>
          <w:sz w:val="18"/>
          <w:szCs w:val="18"/>
        </w:rPr>
      </w:pPr>
    </w:p>
    <w:p w:rsidR="0054252A" w:rsidRDefault="0054252A" w:rsidP="0054252A">
      <w:pPr>
        <w:pStyle w:val="Default"/>
        <w:jc w:val="both"/>
        <w:rPr>
          <w:rFonts w:ascii="Verdana" w:hAnsi="Verdana"/>
          <w:b/>
          <w:bCs/>
          <w:sz w:val="18"/>
          <w:szCs w:val="18"/>
        </w:rPr>
      </w:pPr>
      <w:r>
        <w:rPr>
          <w:rFonts w:ascii="Verdana" w:hAnsi="Verdana"/>
          <w:b/>
          <w:bCs/>
          <w:sz w:val="18"/>
          <w:szCs w:val="18"/>
        </w:rPr>
        <w:t xml:space="preserve">Artikel </w:t>
      </w:r>
      <w:r w:rsidR="007D476E">
        <w:rPr>
          <w:rFonts w:ascii="Verdana" w:hAnsi="Verdana"/>
          <w:b/>
          <w:bCs/>
          <w:sz w:val="18"/>
          <w:szCs w:val="18"/>
        </w:rPr>
        <w:t>20</w:t>
      </w:r>
      <w:r>
        <w:rPr>
          <w:rFonts w:ascii="Verdana" w:hAnsi="Verdana"/>
          <w:b/>
          <w:bCs/>
          <w:sz w:val="18"/>
          <w:szCs w:val="18"/>
        </w:rPr>
        <w:t>. Aansprakelijkheid</w:t>
      </w:r>
    </w:p>
    <w:p w:rsidR="001B604B" w:rsidRPr="00A6330B" w:rsidRDefault="0054252A" w:rsidP="00571501">
      <w:pPr>
        <w:pStyle w:val="Lijstalinea"/>
        <w:numPr>
          <w:ilvl w:val="0"/>
          <w:numId w:val="17"/>
        </w:numPr>
        <w:ind w:left="284" w:hanging="284"/>
        <w:jc w:val="both"/>
        <w:rPr>
          <w:rFonts w:ascii="Verdana" w:hAnsi="Verdana"/>
          <w:sz w:val="18"/>
          <w:szCs w:val="18"/>
        </w:rPr>
      </w:pPr>
      <w:proofErr w:type="spellStart"/>
      <w:r w:rsidRPr="001B604B">
        <w:rPr>
          <w:rFonts w:ascii="Verdana" w:hAnsi="Verdana"/>
          <w:sz w:val="18"/>
          <w:szCs w:val="18"/>
        </w:rPr>
        <w:t>Focura</w:t>
      </w:r>
      <w:proofErr w:type="spellEnd"/>
      <w:r w:rsidRPr="001B604B">
        <w:rPr>
          <w:rFonts w:ascii="Verdana" w:hAnsi="Verdana"/>
          <w:sz w:val="18"/>
          <w:szCs w:val="18"/>
        </w:rPr>
        <w:t xml:space="preserve"> is niet aansprakelijk voor enige schade die </w:t>
      </w:r>
      <w:r w:rsidR="008363BC">
        <w:rPr>
          <w:rFonts w:ascii="Verdana" w:hAnsi="Verdana"/>
          <w:sz w:val="18"/>
          <w:szCs w:val="18"/>
        </w:rPr>
        <w:t>d</w:t>
      </w:r>
      <w:r w:rsidR="005E6A87">
        <w:rPr>
          <w:rFonts w:ascii="Verdana" w:hAnsi="Verdana"/>
          <w:sz w:val="18"/>
          <w:szCs w:val="18"/>
        </w:rPr>
        <w:t>e Wederpartij</w:t>
      </w:r>
      <w:r w:rsidRPr="001B604B">
        <w:rPr>
          <w:rFonts w:ascii="Verdana" w:hAnsi="Verdana"/>
          <w:sz w:val="18"/>
          <w:szCs w:val="18"/>
        </w:rPr>
        <w:t xml:space="preserve"> </w:t>
      </w:r>
      <w:r w:rsidR="00A6330B">
        <w:rPr>
          <w:rFonts w:ascii="Verdana" w:hAnsi="Verdana"/>
          <w:sz w:val="18"/>
          <w:szCs w:val="18"/>
        </w:rPr>
        <w:t xml:space="preserve">lijdt </w:t>
      </w:r>
      <w:r w:rsidRPr="001B604B">
        <w:rPr>
          <w:rFonts w:ascii="Verdana" w:hAnsi="Verdana"/>
          <w:sz w:val="18"/>
          <w:szCs w:val="18"/>
        </w:rPr>
        <w:t xml:space="preserve"> </w:t>
      </w:r>
      <w:r w:rsidR="00A6330B" w:rsidRPr="00A6330B">
        <w:rPr>
          <w:rFonts w:ascii="Verdana" w:hAnsi="Verdana"/>
          <w:sz w:val="18"/>
          <w:szCs w:val="18"/>
        </w:rPr>
        <w:t xml:space="preserve">ten gevolge van handelingen of nalaten van de </w:t>
      </w:r>
      <w:r w:rsidR="00A6330B">
        <w:rPr>
          <w:rFonts w:ascii="Verdana" w:hAnsi="Verdana"/>
          <w:sz w:val="18"/>
          <w:szCs w:val="18"/>
        </w:rPr>
        <w:t xml:space="preserve">contractspartij waarmee zij een overeenkomst is aangegaan </w:t>
      </w:r>
      <w:r w:rsidR="00A6330B" w:rsidRPr="00A6330B">
        <w:rPr>
          <w:rFonts w:ascii="Verdana" w:hAnsi="Verdana"/>
          <w:sz w:val="18"/>
          <w:szCs w:val="18"/>
        </w:rPr>
        <w:t xml:space="preserve">door bemiddeling van </w:t>
      </w:r>
      <w:proofErr w:type="spellStart"/>
      <w:r w:rsidR="00A6330B">
        <w:rPr>
          <w:rFonts w:ascii="Verdana" w:hAnsi="Verdana"/>
          <w:sz w:val="18"/>
          <w:szCs w:val="18"/>
        </w:rPr>
        <w:t>Focura</w:t>
      </w:r>
      <w:proofErr w:type="spellEnd"/>
      <w:r w:rsidRPr="00A6330B">
        <w:rPr>
          <w:rFonts w:ascii="Verdana" w:hAnsi="Verdana"/>
          <w:sz w:val="18"/>
          <w:szCs w:val="18"/>
        </w:rPr>
        <w:t xml:space="preserve">, tenzij sprake is van </w:t>
      </w:r>
      <w:r w:rsidR="001B604B" w:rsidRPr="00A6330B">
        <w:rPr>
          <w:rFonts w:ascii="Verdana" w:hAnsi="Verdana"/>
          <w:sz w:val="18"/>
          <w:szCs w:val="18"/>
        </w:rPr>
        <w:t xml:space="preserve">opzet of bewuste roekeloosheid van </w:t>
      </w:r>
      <w:proofErr w:type="spellStart"/>
      <w:r w:rsidR="001B604B" w:rsidRPr="00A6330B">
        <w:rPr>
          <w:rFonts w:ascii="Verdana" w:hAnsi="Verdana"/>
          <w:sz w:val="18"/>
          <w:szCs w:val="18"/>
        </w:rPr>
        <w:t>Focura</w:t>
      </w:r>
      <w:proofErr w:type="spellEnd"/>
      <w:r w:rsidR="001B604B" w:rsidRPr="00A6330B">
        <w:rPr>
          <w:rFonts w:ascii="Verdana" w:hAnsi="Verdana"/>
          <w:sz w:val="18"/>
          <w:szCs w:val="18"/>
        </w:rPr>
        <w:t xml:space="preserve">. </w:t>
      </w:r>
    </w:p>
    <w:p w:rsidR="0054252A" w:rsidRDefault="001B604B" w:rsidP="00571501">
      <w:pPr>
        <w:pStyle w:val="Lijstalinea"/>
        <w:numPr>
          <w:ilvl w:val="0"/>
          <w:numId w:val="17"/>
        </w:numPr>
        <w:ind w:left="284" w:hanging="284"/>
        <w:jc w:val="both"/>
        <w:rPr>
          <w:rFonts w:ascii="Verdana" w:hAnsi="Verdana"/>
          <w:sz w:val="18"/>
          <w:szCs w:val="18"/>
        </w:rPr>
      </w:pPr>
      <w:proofErr w:type="spellStart"/>
      <w:r w:rsidRPr="005F4CF0">
        <w:rPr>
          <w:rFonts w:ascii="Verdana" w:hAnsi="Verdana"/>
          <w:sz w:val="18"/>
          <w:szCs w:val="18"/>
        </w:rPr>
        <w:t>Focura</w:t>
      </w:r>
      <w:proofErr w:type="spellEnd"/>
      <w:r w:rsidRPr="005F4CF0">
        <w:rPr>
          <w:rFonts w:ascii="Verdana" w:hAnsi="Verdana"/>
          <w:sz w:val="18"/>
          <w:szCs w:val="18"/>
        </w:rPr>
        <w:t xml:space="preserve"> </w:t>
      </w:r>
      <w:r w:rsidR="0054252A" w:rsidRPr="005F4CF0">
        <w:rPr>
          <w:rFonts w:ascii="Verdana" w:hAnsi="Verdana"/>
          <w:sz w:val="18"/>
          <w:szCs w:val="18"/>
        </w:rPr>
        <w:t xml:space="preserve">is niet aansprakelijk voor eventuele aanspraken van de Belastingdienst en/of andere uitvoeringsinstellingen voor niet-geheven en/of niet-betaalde belastingen, premies sociale verzekeringen en/of premies volksverzekeringen of anderszins </w:t>
      </w:r>
      <w:r w:rsidRPr="005F4CF0">
        <w:rPr>
          <w:rFonts w:ascii="Verdana" w:hAnsi="Verdana"/>
          <w:sz w:val="18"/>
          <w:szCs w:val="18"/>
        </w:rPr>
        <w:t xml:space="preserve">voortvloeiend uit of verband houdende met </w:t>
      </w:r>
      <w:r w:rsidR="0054252A" w:rsidRPr="005F4CF0">
        <w:rPr>
          <w:rFonts w:ascii="Verdana" w:hAnsi="Verdana"/>
          <w:sz w:val="18"/>
          <w:szCs w:val="18"/>
        </w:rPr>
        <w:t>de</w:t>
      </w:r>
      <w:r w:rsidRPr="005F4CF0">
        <w:rPr>
          <w:rFonts w:ascii="Verdana" w:hAnsi="Verdana"/>
          <w:sz w:val="18"/>
          <w:szCs w:val="18"/>
        </w:rPr>
        <w:t xml:space="preserve"> overeenkomst die via bemiddeling van </w:t>
      </w:r>
      <w:proofErr w:type="spellStart"/>
      <w:r w:rsidRPr="005F4CF0">
        <w:rPr>
          <w:rFonts w:ascii="Verdana" w:hAnsi="Verdana"/>
          <w:sz w:val="18"/>
          <w:szCs w:val="18"/>
        </w:rPr>
        <w:t>Focura</w:t>
      </w:r>
      <w:proofErr w:type="spellEnd"/>
      <w:r w:rsidRPr="005F4CF0">
        <w:rPr>
          <w:rFonts w:ascii="Verdana" w:hAnsi="Verdana"/>
          <w:sz w:val="18"/>
          <w:szCs w:val="18"/>
        </w:rPr>
        <w:t xml:space="preserve"> tot stand is gekomen</w:t>
      </w:r>
      <w:r w:rsidR="0054252A" w:rsidRPr="005F4CF0">
        <w:rPr>
          <w:rFonts w:ascii="Verdana" w:hAnsi="Verdana"/>
          <w:sz w:val="18"/>
          <w:szCs w:val="18"/>
        </w:rPr>
        <w:t>,</w:t>
      </w:r>
      <w:r w:rsidR="0054252A" w:rsidRPr="00053693">
        <w:rPr>
          <w:rFonts w:ascii="Verdana" w:hAnsi="Verdana"/>
          <w:sz w:val="18"/>
          <w:szCs w:val="18"/>
        </w:rPr>
        <w:t xml:space="preserve"> daar dit de verantwoordelijkheid van </w:t>
      </w:r>
      <w:r w:rsidR="00E63F6C">
        <w:rPr>
          <w:rFonts w:ascii="Verdana" w:hAnsi="Verdana"/>
          <w:sz w:val="18"/>
          <w:szCs w:val="18"/>
        </w:rPr>
        <w:t>d</w:t>
      </w:r>
      <w:r w:rsidR="005E6A87" w:rsidRPr="00053693">
        <w:rPr>
          <w:rFonts w:ascii="Verdana" w:hAnsi="Verdana"/>
          <w:sz w:val="18"/>
          <w:szCs w:val="18"/>
        </w:rPr>
        <w:t>e Wederpartij</w:t>
      </w:r>
      <w:r w:rsidR="005F4CF0" w:rsidRPr="00053693">
        <w:rPr>
          <w:rFonts w:ascii="Verdana" w:hAnsi="Verdana"/>
          <w:sz w:val="18"/>
          <w:szCs w:val="18"/>
        </w:rPr>
        <w:t xml:space="preserve"> of haar contractspartij is.</w:t>
      </w:r>
    </w:p>
    <w:p w:rsidR="00356E2F" w:rsidRDefault="00356E2F" w:rsidP="00356E2F">
      <w:pPr>
        <w:jc w:val="both"/>
        <w:rPr>
          <w:rFonts w:ascii="Verdana" w:hAnsi="Verdana"/>
          <w:sz w:val="18"/>
          <w:szCs w:val="18"/>
        </w:rPr>
      </w:pPr>
    </w:p>
    <w:p w:rsidR="00356E2F" w:rsidRPr="00356E2F" w:rsidRDefault="00356E2F" w:rsidP="00356E2F">
      <w:pPr>
        <w:jc w:val="both"/>
        <w:rPr>
          <w:rFonts w:ascii="Verdana" w:hAnsi="Verdana"/>
          <w:sz w:val="18"/>
          <w:szCs w:val="18"/>
        </w:rPr>
      </w:pPr>
    </w:p>
    <w:p w:rsidR="00571C45" w:rsidRDefault="003877E3" w:rsidP="00314FA2">
      <w:pPr>
        <w:jc w:val="both"/>
        <w:rPr>
          <w:rFonts w:ascii="Verdana" w:hAnsi="Verdana" w:cs="Arial"/>
          <w:b/>
          <w:bCs/>
          <w:sz w:val="18"/>
          <w:szCs w:val="18"/>
          <w:u w:val="single"/>
        </w:rPr>
      </w:pPr>
      <w:r>
        <w:rPr>
          <w:rFonts w:ascii="Verdana" w:hAnsi="Verdana" w:cs="Arial"/>
          <w:b/>
          <w:bCs/>
          <w:sz w:val="18"/>
          <w:szCs w:val="18"/>
          <w:u w:val="single"/>
        </w:rPr>
        <w:t xml:space="preserve">HOOFDSTUK 3: </w:t>
      </w:r>
      <w:r w:rsidR="00571C45" w:rsidRPr="003E1568">
        <w:rPr>
          <w:rFonts w:ascii="Verdana" w:hAnsi="Verdana" w:cs="Arial"/>
          <w:b/>
          <w:bCs/>
          <w:sz w:val="18"/>
          <w:szCs w:val="18"/>
          <w:u w:val="single"/>
        </w:rPr>
        <w:t>TRAINING</w:t>
      </w:r>
      <w:r>
        <w:rPr>
          <w:rFonts w:ascii="Verdana" w:hAnsi="Verdana" w:cs="Arial"/>
          <w:b/>
          <w:bCs/>
          <w:sz w:val="18"/>
          <w:szCs w:val="18"/>
          <w:u w:val="single"/>
        </w:rPr>
        <w:t xml:space="preserve"> </w:t>
      </w:r>
      <w:r w:rsidR="005B6D69">
        <w:rPr>
          <w:rFonts w:ascii="Verdana" w:hAnsi="Verdana" w:cs="Arial"/>
          <w:b/>
          <w:bCs/>
          <w:sz w:val="18"/>
          <w:szCs w:val="18"/>
          <w:u w:val="single"/>
        </w:rPr>
        <w:t>EN</w:t>
      </w:r>
      <w:r>
        <w:rPr>
          <w:rFonts w:ascii="Verdana" w:hAnsi="Verdana" w:cs="Arial"/>
          <w:b/>
          <w:bCs/>
          <w:sz w:val="18"/>
          <w:szCs w:val="18"/>
          <w:u w:val="single"/>
        </w:rPr>
        <w:t xml:space="preserve"> COACHING</w:t>
      </w:r>
    </w:p>
    <w:p w:rsidR="00B35AD9" w:rsidRPr="003E1568" w:rsidRDefault="00B35AD9" w:rsidP="00314FA2">
      <w:pPr>
        <w:jc w:val="both"/>
        <w:rPr>
          <w:rFonts w:ascii="Verdana" w:hAnsi="Verdana" w:cs="Arial"/>
          <w:b/>
          <w:bCs/>
          <w:sz w:val="18"/>
          <w:szCs w:val="18"/>
          <w:u w:val="single"/>
        </w:rPr>
      </w:pPr>
    </w:p>
    <w:p w:rsidR="00B1719B" w:rsidRDefault="00B1719B" w:rsidP="00314FA2">
      <w:pPr>
        <w:jc w:val="both"/>
        <w:rPr>
          <w:rFonts w:ascii="Verdana" w:hAnsi="Verdana" w:cs="Arial"/>
          <w:b/>
          <w:bCs/>
          <w:sz w:val="18"/>
          <w:szCs w:val="18"/>
        </w:rPr>
      </w:pPr>
      <w:r>
        <w:rPr>
          <w:rFonts w:ascii="Verdana" w:hAnsi="Verdana" w:cs="Arial"/>
          <w:b/>
          <w:bCs/>
          <w:sz w:val="18"/>
          <w:szCs w:val="18"/>
        </w:rPr>
        <w:t xml:space="preserve">Artikel </w:t>
      </w:r>
      <w:r w:rsidR="00B35AD9">
        <w:rPr>
          <w:rFonts w:ascii="Verdana" w:hAnsi="Verdana" w:cs="Arial"/>
          <w:b/>
          <w:bCs/>
          <w:sz w:val="18"/>
          <w:szCs w:val="18"/>
        </w:rPr>
        <w:t>2</w:t>
      </w:r>
      <w:r w:rsidR="007D476E">
        <w:rPr>
          <w:rFonts w:ascii="Verdana" w:hAnsi="Verdana" w:cs="Arial"/>
          <w:b/>
          <w:bCs/>
          <w:sz w:val="18"/>
          <w:szCs w:val="18"/>
        </w:rPr>
        <w:t>1</w:t>
      </w:r>
      <w:r>
        <w:rPr>
          <w:rFonts w:ascii="Verdana" w:hAnsi="Verdana" w:cs="Arial"/>
          <w:b/>
          <w:bCs/>
          <w:sz w:val="18"/>
          <w:szCs w:val="18"/>
        </w:rPr>
        <w:t xml:space="preserve">. Toepasselijkheid </w:t>
      </w:r>
    </w:p>
    <w:p w:rsidR="00C62730" w:rsidRPr="00CB5F5E" w:rsidRDefault="00B1719B" w:rsidP="00B35AD9">
      <w:pPr>
        <w:pStyle w:val="Geenafstand"/>
        <w:numPr>
          <w:ilvl w:val="0"/>
          <w:numId w:val="0"/>
        </w:numPr>
        <w:rPr>
          <w:rFonts w:ascii="Verdana" w:hAnsi="Verdana"/>
          <w:sz w:val="18"/>
          <w:szCs w:val="18"/>
          <w:highlight w:val="red"/>
        </w:rPr>
      </w:pPr>
      <w:r w:rsidRPr="00B1719B">
        <w:rPr>
          <w:rFonts w:ascii="Verdana" w:hAnsi="Verdana"/>
          <w:sz w:val="18"/>
          <w:szCs w:val="18"/>
        </w:rPr>
        <w:t xml:space="preserve">Hoofdstuk </w:t>
      </w:r>
      <w:r w:rsidR="005B6D69">
        <w:rPr>
          <w:rFonts w:ascii="Verdana" w:hAnsi="Verdana"/>
          <w:sz w:val="18"/>
          <w:szCs w:val="18"/>
        </w:rPr>
        <w:t>3</w:t>
      </w:r>
      <w:r w:rsidRPr="00B1719B">
        <w:rPr>
          <w:rFonts w:ascii="Verdana" w:hAnsi="Verdana"/>
          <w:sz w:val="18"/>
          <w:szCs w:val="18"/>
        </w:rPr>
        <w:t xml:space="preserve"> </w:t>
      </w:r>
      <w:r>
        <w:rPr>
          <w:rFonts w:ascii="Verdana" w:hAnsi="Verdana"/>
          <w:sz w:val="18"/>
          <w:szCs w:val="18"/>
        </w:rPr>
        <w:t>(</w:t>
      </w:r>
      <w:r w:rsidRPr="00B1719B">
        <w:rPr>
          <w:rFonts w:ascii="Verdana" w:hAnsi="Verdana"/>
          <w:sz w:val="18"/>
          <w:szCs w:val="18"/>
        </w:rPr>
        <w:t>Training</w:t>
      </w:r>
      <w:r w:rsidR="005B6D69">
        <w:rPr>
          <w:rFonts w:ascii="Verdana" w:hAnsi="Verdana"/>
          <w:sz w:val="18"/>
          <w:szCs w:val="18"/>
        </w:rPr>
        <w:t xml:space="preserve"> en Coaching</w:t>
      </w:r>
      <w:r w:rsidRPr="00B1719B">
        <w:rPr>
          <w:rFonts w:ascii="Verdana" w:hAnsi="Verdana"/>
          <w:sz w:val="18"/>
          <w:szCs w:val="18"/>
        </w:rPr>
        <w:t xml:space="preserve">) is aanvullend van toepassing op Hoofdstuk </w:t>
      </w:r>
      <w:r>
        <w:rPr>
          <w:rFonts w:ascii="Verdana" w:hAnsi="Verdana"/>
          <w:sz w:val="18"/>
          <w:szCs w:val="18"/>
        </w:rPr>
        <w:t>1</w:t>
      </w:r>
      <w:r w:rsidRPr="00B1719B">
        <w:rPr>
          <w:rFonts w:ascii="Verdana" w:hAnsi="Verdana"/>
          <w:sz w:val="18"/>
          <w:szCs w:val="18"/>
        </w:rPr>
        <w:t xml:space="preserve"> (Algemeen) als tussen Partijen een Overeenkomst tot stand komt </w:t>
      </w:r>
      <w:r w:rsidR="00C62730">
        <w:rPr>
          <w:rFonts w:ascii="Verdana" w:hAnsi="Verdana"/>
          <w:sz w:val="18"/>
          <w:szCs w:val="18"/>
        </w:rPr>
        <w:t>met betrekking tot t</w:t>
      </w:r>
      <w:r w:rsidRPr="00B1719B">
        <w:rPr>
          <w:rFonts w:ascii="Verdana" w:hAnsi="Verdana"/>
          <w:sz w:val="18"/>
          <w:szCs w:val="18"/>
        </w:rPr>
        <w:t xml:space="preserve">raining </w:t>
      </w:r>
      <w:r w:rsidR="005B6D69">
        <w:rPr>
          <w:rFonts w:ascii="Verdana" w:hAnsi="Verdana"/>
          <w:sz w:val="18"/>
          <w:szCs w:val="18"/>
        </w:rPr>
        <w:t xml:space="preserve">of coaching </w:t>
      </w:r>
      <w:r w:rsidR="00C62730">
        <w:rPr>
          <w:rFonts w:ascii="Verdana" w:hAnsi="Verdana"/>
          <w:sz w:val="18"/>
          <w:szCs w:val="18"/>
        </w:rPr>
        <w:t xml:space="preserve">door </w:t>
      </w:r>
      <w:proofErr w:type="spellStart"/>
      <w:r w:rsidR="00C62730">
        <w:rPr>
          <w:rFonts w:ascii="Verdana" w:hAnsi="Verdana"/>
          <w:sz w:val="18"/>
          <w:szCs w:val="18"/>
        </w:rPr>
        <w:t>Focura</w:t>
      </w:r>
      <w:proofErr w:type="spellEnd"/>
      <w:r w:rsidR="00C62730">
        <w:rPr>
          <w:rFonts w:ascii="Verdana" w:hAnsi="Verdana"/>
          <w:sz w:val="18"/>
          <w:szCs w:val="18"/>
        </w:rPr>
        <w:t xml:space="preserve"> aan</w:t>
      </w:r>
      <w:r>
        <w:rPr>
          <w:rFonts w:ascii="Verdana" w:hAnsi="Verdana"/>
          <w:sz w:val="18"/>
          <w:szCs w:val="18"/>
        </w:rPr>
        <w:t xml:space="preserve"> </w:t>
      </w:r>
      <w:r w:rsidR="005B6D69">
        <w:rPr>
          <w:rFonts w:ascii="Verdana" w:hAnsi="Verdana"/>
          <w:sz w:val="18"/>
          <w:szCs w:val="18"/>
        </w:rPr>
        <w:t>d</w:t>
      </w:r>
      <w:r w:rsidR="00F6132D">
        <w:rPr>
          <w:rFonts w:ascii="Verdana" w:hAnsi="Verdana"/>
          <w:sz w:val="18"/>
          <w:szCs w:val="18"/>
        </w:rPr>
        <w:t>e Wederpartij</w:t>
      </w:r>
      <w:r w:rsidRPr="00B1719B">
        <w:rPr>
          <w:rFonts w:ascii="Verdana" w:hAnsi="Verdana"/>
          <w:sz w:val="18"/>
          <w:szCs w:val="18"/>
        </w:rPr>
        <w:t>.</w:t>
      </w:r>
      <w:r w:rsidR="00B35AD9">
        <w:rPr>
          <w:rFonts w:ascii="Verdana" w:hAnsi="Verdana"/>
          <w:sz w:val="18"/>
          <w:szCs w:val="18"/>
        </w:rPr>
        <w:t xml:space="preserve"> </w:t>
      </w:r>
      <w:r w:rsidR="00C62730" w:rsidRPr="00B35AD9">
        <w:rPr>
          <w:rFonts w:ascii="Verdana" w:hAnsi="Verdana"/>
          <w:sz w:val="18"/>
          <w:szCs w:val="18"/>
        </w:rPr>
        <w:t xml:space="preserve">Bij tegenstrijdigheden tussen </w:t>
      </w:r>
      <w:r w:rsidR="00C62730">
        <w:rPr>
          <w:rFonts w:ascii="Verdana" w:hAnsi="Verdana"/>
          <w:sz w:val="18"/>
          <w:szCs w:val="18"/>
        </w:rPr>
        <w:t>Hoofdstuk 1 en Hoofdstuk 3 van de Algemene Voorwaarden prevaleert bij een Overeenkomst met betrekking tot training en/of coaching hetgeen in Hoofdstuk 3 wordt vermeld.</w:t>
      </w:r>
    </w:p>
    <w:p w:rsidR="00B35AD9" w:rsidRDefault="00B35AD9" w:rsidP="00B1719B">
      <w:pPr>
        <w:pStyle w:val="Geenafstand"/>
        <w:numPr>
          <w:ilvl w:val="0"/>
          <w:numId w:val="0"/>
        </w:numPr>
        <w:rPr>
          <w:rFonts w:ascii="Verdana" w:hAnsi="Verdana"/>
          <w:sz w:val="18"/>
          <w:szCs w:val="18"/>
        </w:rPr>
      </w:pPr>
    </w:p>
    <w:p w:rsidR="00942FFB" w:rsidRDefault="00590816" w:rsidP="005A2A94">
      <w:pPr>
        <w:jc w:val="both"/>
        <w:rPr>
          <w:rFonts w:ascii="Verdana" w:hAnsi="Verdana" w:cs="Arial"/>
          <w:b/>
          <w:color w:val="000000"/>
          <w:sz w:val="18"/>
          <w:szCs w:val="18"/>
        </w:rPr>
      </w:pPr>
      <w:r w:rsidRPr="005A2A94">
        <w:rPr>
          <w:rFonts w:ascii="Verdana" w:hAnsi="Verdana" w:cs="Arial"/>
          <w:b/>
          <w:color w:val="000000"/>
          <w:sz w:val="18"/>
          <w:szCs w:val="18"/>
        </w:rPr>
        <w:t xml:space="preserve">Artikel </w:t>
      </w:r>
      <w:r w:rsidR="00B35AD9" w:rsidRPr="005A2A94">
        <w:rPr>
          <w:rFonts w:ascii="Verdana" w:hAnsi="Verdana" w:cs="Arial"/>
          <w:b/>
          <w:color w:val="000000"/>
          <w:sz w:val="18"/>
          <w:szCs w:val="18"/>
        </w:rPr>
        <w:t>2</w:t>
      </w:r>
      <w:r w:rsidR="007D476E">
        <w:rPr>
          <w:rFonts w:ascii="Verdana" w:hAnsi="Verdana" w:cs="Arial"/>
          <w:b/>
          <w:color w:val="000000"/>
          <w:sz w:val="18"/>
          <w:szCs w:val="18"/>
        </w:rPr>
        <w:t>2</w:t>
      </w:r>
      <w:r w:rsidRPr="005A2A94">
        <w:rPr>
          <w:rFonts w:ascii="Verdana" w:hAnsi="Verdana" w:cs="Arial"/>
          <w:b/>
          <w:color w:val="000000"/>
          <w:sz w:val="18"/>
          <w:szCs w:val="18"/>
        </w:rPr>
        <w:t xml:space="preserve">. </w:t>
      </w:r>
      <w:r w:rsidR="00942FFB">
        <w:rPr>
          <w:rFonts w:ascii="Verdana" w:hAnsi="Verdana" w:cs="Arial"/>
          <w:b/>
          <w:color w:val="000000"/>
          <w:sz w:val="18"/>
          <w:szCs w:val="18"/>
        </w:rPr>
        <w:t xml:space="preserve">Verplichtingen van de Wedepartij </w:t>
      </w:r>
    </w:p>
    <w:p w:rsidR="00942FFB" w:rsidRPr="00942FFB" w:rsidRDefault="00942FFB" w:rsidP="00571501">
      <w:pPr>
        <w:pStyle w:val="Lijstalinea"/>
        <w:numPr>
          <w:ilvl w:val="0"/>
          <w:numId w:val="20"/>
        </w:numPr>
        <w:ind w:left="426" w:hanging="426"/>
        <w:jc w:val="both"/>
        <w:rPr>
          <w:rFonts w:ascii="Verdana" w:hAnsi="Verdana"/>
          <w:bCs/>
          <w:color w:val="000000"/>
          <w:sz w:val="18"/>
          <w:szCs w:val="18"/>
        </w:rPr>
      </w:pPr>
      <w:r w:rsidRPr="00942FFB">
        <w:rPr>
          <w:rFonts w:ascii="Verdana" w:hAnsi="Verdana"/>
          <w:bCs/>
          <w:color w:val="000000"/>
          <w:sz w:val="18"/>
          <w:szCs w:val="18"/>
        </w:rPr>
        <w:t xml:space="preserve">Als Partijen overeenkomen dat </w:t>
      </w:r>
      <w:proofErr w:type="spellStart"/>
      <w:r w:rsidRPr="00942FFB">
        <w:rPr>
          <w:rFonts w:ascii="Verdana" w:hAnsi="Verdana"/>
          <w:bCs/>
          <w:color w:val="000000"/>
          <w:sz w:val="18"/>
          <w:szCs w:val="18"/>
        </w:rPr>
        <w:t>Focura</w:t>
      </w:r>
      <w:proofErr w:type="spellEnd"/>
      <w:r w:rsidRPr="00942FFB">
        <w:rPr>
          <w:rFonts w:ascii="Verdana" w:hAnsi="Verdana"/>
          <w:bCs/>
          <w:color w:val="000000"/>
          <w:sz w:val="18"/>
          <w:szCs w:val="18"/>
        </w:rPr>
        <w:t xml:space="preserve"> op een door </w:t>
      </w:r>
      <w:r w:rsidR="00E94166">
        <w:rPr>
          <w:rFonts w:ascii="Verdana" w:hAnsi="Verdana"/>
          <w:bCs/>
          <w:color w:val="000000"/>
          <w:sz w:val="18"/>
          <w:szCs w:val="18"/>
        </w:rPr>
        <w:t>d</w:t>
      </w:r>
      <w:r w:rsidRPr="00942FFB">
        <w:rPr>
          <w:rFonts w:ascii="Verdana" w:hAnsi="Verdana"/>
          <w:bCs/>
          <w:color w:val="000000"/>
          <w:sz w:val="18"/>
          <w:szCs w:val="18"/>
        </w:rPr>
        <w:t xml:space="preserve">e Wederpartij aangewezen locatie </w:t>
      </w:r>
      <w:r w:rsidR="00E94166">
        <w:rPr>
          <w:rFonts w:ascii="Verdana" w:hAnsi="Verdana"/>
          <w:bCs/>
          <w:color w:val="000000"/>
          <w:sz w:val="18"/>
          <w:szCs w:val="18"/>
        </w:rPr>
        <w:t>een training of coaching</w:t>
      </w:r>
      <w:r w:rsidRPr="00942FFB">
        <w:rPr>
          <w:rFonts w:ascii="Verdana" w:hAnsi="Verdana"/>
          <w:bCs/>
          <w:color w:val="000000"/>
          <w:sz w:val="18"/>
          <w:szCs w:val="18"/>
        </w:rPr>
        <w:t xml:space="preserve"> verzorgt, dan is </w:t>
      </w:r>
      <w:r w:rsidR="00E94166">
        <w:rPr>
          <w:rFonts w:ascii="Verdana" w:hAnsi="Verdana"/>
          <w:bCs/>
          <w:color w:val="000000"/>
          <w:sz w:val="18"/>
          <w:szCs w:val="18"/>
        </w:rPr>
        <w:t>d</w:t>
      </w:r>
      <w:r w:rsidRPr="00942FFB">
        <w:rPr>
          <w:rFonts w:ascii="Verdana" w:hAnsi="Verdana"/>
          <w:bCs/>
          <w:color w:val="000000"/>
          <w:sz w:val="18"/>
          <w:szCs w:val="18"/>
        </w:rPr>
        <w:t xml:space="preserve">e Wederpartij verplicht om te zorgen voor: </w:t>
      </w:r>
    </w:p>
    <w:p w:rsidR="00942FFB" w:rsidRDefault="00942FFB" w:rsidP="00571501">
      <w:pPr>
        <w:pStyle w:val="Lijstalinea"/>
        <w:numPr>
          <w:ilvl w:val="1"/>
          <w:numId w:val="20"/>
        </w:numPr>
        <w:ind w:left="851" w:hanging="425"/>
        <w:jc w:val="both"/>
        <w:rPr>
          <w:rFonts w:ascii="Verdana" w:hAnsi="Verdana"/>
          <w:sz w:val="18"/>
          <w:szCs w:val="18"/>
        </w:rPr>
      </w:pPr>
      <w:r w:rsidRPr="005E7F85">
        <w:rPr>
          <w:rFonts w:ascii="Verdana" w:hAnsi="Verdana"/>
          <w:sz w:val="18"/>
          <w:szCs w:val="18"/>
        </w:rPr>
        <w:t>kosteloze beschikking over en vrije toegang tot de locatie</w:t>
      </w:r>
      <w:r>
        <w:rPr>
          <w:rFonts w:ascii="Verdana" w:hAnsi="Verdana"/>
          <w:sz w:val="18"/>
          <w:szCs w:val="18"/>
        </w:rPr>
        <w:t>;</w:t>
      </w:r>
    </w:p>
    <w:p w:rsidR="00942FFB" w:rsidRDefault="00942FFB" w:rsidP="00571501">
      <w:pPr>
        <w:pStyle w:val="Lijstalinea"/>
        <w:numPr>
          <w:ilvl w:val="1"/>
          <w:numId w:val="20"/>
        </w:numPr>
        <w:ind w:left="851" w:hanging="425"/>
        <w:jc w:val="both"/>
        <w:rPr>
          <w:rFonts w:ascii="Verdana" w:hAnsi="Verdana"/>
          <w:sz w:val="18"/>
          <w:szCs w:val="18"/>
        </w:rPr>
      </w:pPr>
      <w:r w:rsidRPr="005E7F85">
        <w:rPr>
          <w:rFonts w:ascii="Verdana" w:hAnsi="Verdana"/>
          <w:sz w:val="18"/>
          <w:szCs w:val="18"/>
        </w:rPr>
        <w:t xml:space="preserve">dat de locatie </w:t>
      </w:r>
      <w:r>
        <w:rPr>
          <w:rFonts w:ascii="Verdana" w:hAnsi="Verdana"/>
          <w:sz w:val="18"/>
          <w:szCs w:val="18"/>
        </w:rPr>
        <w:t>voldoet</w:t>
      </w:r>
      <w:r w:rsidRPr="005E7F85">
        <w:rPr>
          <w:rFonts w:ascii="Verdana" w:hAnsi="Verdana"/>
          <w:sz w:val="18"/>
          <w:szCs w:val="18"/>
        </w:rPr>
        <w:t xml:space="preserve"> aan de wettelijke (</w:t>
      </w:r>
      <w:proofErr w:type="spellStart"/>
      <w:r w:rsidRPr="005E7F85">
        <w:rPr>
          <w:rFonts w:ascii="Verdana" w:hAnsi="Verdana"/>
          <w:sz w:val="18"/>
          <w:szCs w:val="18"/>
        </w:rPr>
        <w:t>veiligheids</w:t>
      </w:r>
      <w:proofErr w:type="spellEnd"/>
      <w:r w:rsidRPr="005E7F85">
        <w:rPr>
          <w:rFonts w:ascii="Verdana" w:hAnsi="Verdana"/>
          <w:sz w:val="18"/>
          <w:szCs w:val="18"/>
        </w:rPr>
        <w:t>)eisen en andere</w:t>
      </w:r>
      <w:r>
        <w:rPr>
          <w:rFonts w:ascii="Verdana" w:hAnsi="Verdana"/>
          <w:sz w:val="18"/>
          <w:szCs w:val="18"/>
        </w:rPr>
        <w:t xml:space="preserve"> </w:t>
      </w:r>
      <w:r w:rsidRPr="005E7F85">
        <w:rPr>
          <w:rFonts w:ascii="Verdana" w:hAnsi="Verdana"/>
          <w:sz w:val="18"/>
          <w:szCs w:val="18"/>
        </w:rPr>
        <w:t xml:space="preserve">overheidsvoorschriften. </w:t>
      </w:r>
    </w:p>
    <w:p w:rsidR="00942FFB" w:rsidRDefault="00942FFB" w:rsidP="00571501">
      <w:pPr>
        <w:pStyle w:val="Lijstalinea"/>
        <w:numPr>
          <w:ilvl w:val="1"/>
          <w:numId w:val="20"/>
        </w:numPr>
        <w:ind w:left="851" w:hanging="425"/>
        <w:jc w:val="both"/>
        <w:rPr>
          <w:rFonts w:ascii="Verdana" w:hAnsi="Verdana"/>
          <w:sz w:val="18"/>
          <w:szCs w:val="18"/>
        </w:rPr>
      </w:pPr>
      <w:r w:rsidRPr="005E7F85">
        <w:rPr>
          <w:rFonts w:ascii="Verdana" w:hAnsi="Verdana"/>
          <w:sz w:val="18"/>
          <w:szCs w:val="18"/>
        </w:rPr>
        <w:t xml:space="preserve">dat </w:t>
      </w:r>
      <w:proofErr w:type="spellStart"/>
      <w:r>
        <w:rPr>
          <w:rFonts w:ascii="Verdana" w:hAnsi="Verdana"/>
          <w:sz w:val="18"/>
          <w:szCs w:val="18"/>
        </w:rPr>
        <w:t>Focura</w:t>
      </w:r>
      <w:proofErr w:type="spellEnd"/>
      <w:r w:rsidRPr="005E7F85">
        <w:rPr>
          <w:rFonts w:ascii="Verdana" w:hAnsi="Verdana"/>
          <w:sz w:val="18"/>
          <w:szCs w:val="18"/>
        </w:rPr>
        <w:t xml:space="preserve"> kan beschikken over de benodigde (nuts)voorzieningen, waarbij de kosten voor rekening van </w:t>
      </w:r>
      <w:r w:rsidR="00B427AC">
        <w:rPr>
          <w:rFonts w:ascii="Verdana" w:hAnsi="Verdana"/>
          <w:sz w:val="18"/>
          <w:szCs w:val="18"/>
        </w:rPr>
        <w:t>d</w:t>
      </w:r>
      <w:r>
        <w:rPr>
          <w:rFonts w:ascii="Verdana" w:hAnsi="Verdana"/>
          <w:sz w:val="18"/>
          <w:szCs w:val="18"/>
        </w:rPr>
        <w:t>e Wederpartij</w:t>
      </w:r>
      <w:r w:rsidRPr="005E7F85">
        <w:rPr>
          <w:rFonts w:ascii="Verdana" w:hAnsi="Verdana"/>
          <w:sz w:val="18"/>
          <w:szCs w:val="18"/>
        </w:rPr>
        <w:t xml:space="preserve"> zijn;</w:t>
      </w:r>
    </w:p>
    <w:p w:rsidR="00942FFB" w:rsidRDefault="00942FFB" w:rsidP="00571501">
      <w:pPr>
        <w:pStyle w:val="Lijstalinea"/>
        <w:numPr>
          <w:ilvl w:val="1"/>
          <w:numId w:val="20"/>
        </w:numPr>
        <w:ind w:left="851" w:hanging="425"/>
        <w:jc w:val="both"/>
        <w:rPr>
          <w:rFonts w:ascii="Verdana" w:hAnsi="Verdana"/>
          <w:sz w:val="18"/>
          <w:szCs w:val="18"/>
        </w:rPr>
      </w:pPr>
      <w:r w:rsidRPr="005E7F85">
        <w:rPr>
          <w:rFonts w:ascii="Verdana" w:hAnsi="Verdana"/>
          <w:sz w:val="18"/>
          <w:szCs w:val="18"/>
        </w:rPr>
        <w:t xml:space="preserve">schone, veilige en gezonde werkomstandigheden en is verplicht </w:t>
      </w:r>
      <w:proofErr w:type="spellStart"/>
      <w:r>
        <w:rPr>
          <w:rFonts w:ascii="Verdana" w:hAnsi="Verdana"/>
          <w:sz w:val="18"/>
          <w:szCs w:val="18"/>
        </w:rPr>
        <w:t>Focura</w:t>
      </w:r>
      <w:proofErr w:type="spellEnd"/>
      <w:r>
        <w:rPr>
          <w:rFonts w:ascii="Verdana" w:hAnsi="Verdana"/>
          <w:sz w:val="18"/>
          <w:szCs w:val="18"/>
        </w:rPr>
        <w:t xml:space="preserve"> </w:t>
      </w:r>
      <w:r w:rsidRPr="005E7F85">
        <w:rPr>
          <w:rFonts w:ascii="Verdana" w:hAnsi="Verdana"/>
          <w:sz w:val="18"/>
          <w:szCs w:val="18"/>
        </w:rPr>
        <w:t>tijdig te waarschuwen voor gevaarlijke situatie</w:t>
      </w:r>
      <w:r>
        <w:rPr>
          <w:rFonts w:ascii="Verdana" w:hAnsi="Verdana"/>
          <w:sz w:val="18"/>
          <w:szCs w:val="18"/>
        </w:rPr>
        <w:t>.</w:t>
      </w:r>
    </w:p>
    <w:p w:rsidR="00B427AC" w:rsidRDefault="00B427AC" w:rsidP="00571501">
      <w:pPr>
        <w:pStyle w:val="Lijstalinea"/>
        <w:numPr>
          <w:ilvl w:val="0"/>
          <w:numId w:val="20"/>
        </w:numPr>
        <w:ind w:left="426" w:hanging="426"/>
        <w:jc w:val="both"/>
        <w:rPr>
          <w:rFonts w:ascii="Verdana" w:hAnsi="Verdana"/>
          <w:bCs/>
          <w:color w:val="000000"/>
          <w:sz w:val="18"/>
          <w:szCs w:val="18"/>
        </w:rPr>
      </w:pPr>
      <w:r w:rsidRPr="00B427AC">
        <w:rPr>
          <w:rFonts w:ascii="Verdana" w:hAnsi="Verdana"/>
          <w:bCs/>
          <w:color w:val="000000"/>
          <w:sz w:val="18"/>
          <w:szCs w:val="18"/>
        </w:rPr>
        <w:t xml:space="preserve">Als de Wederpartij tekortschiet in de naleving van de in </w:t>
      </w:r>
      <w:r>
        <w:rPr>
          <w:rFonts w:ascii="Verdana" w:hAnsi="Verdana"/>
          <w:bCs/>
          <w:color w:val="000000"/>
          <w:sz w:val="18"/>
          <w:szCs w:val="18"/>
        </w:rPr>
        <w:t>lid</w:t>
      </w:r>
      <w:r w:rsidRPr="00B427AC">
        <w:rPr>
          <w:rFonts w:ascii="Verdana" w:hAnsi="Verdana"/>
          <w:bCs/>
          <w:color w:val="000000"/>
          <w:sz w:val="18"/>
          <w:szCs w:val="18"/>
        </w:rPr>
        <w:t xml:space="preserve"> </w:t>
      </w:r>
      <w:r>
        <w:rPr>
          <w:rFonts w:ascii="Verdana" w:hAnsi="Verdana"/>
          <w:bCs/>
          <w:color w:val="000000"/>
          <w:sz w:val="18"/>
          <w:szCs w:val="18"/>
        </w:rPr>
        <w:t>1</w:t>
      </w:r>
      <w:r w:rsidRPr="00B427AC">
        <w:rPr>
          <w:rFonts w:ascii="Verdana" w:hAnsi="Verdana"/>
          <w:bCs/>
          <w:color w:val="000000"/>
          <w:sz w:val="18"/>
          <w:szCs w:val="18"/>
        </w:rPr>
        <w:t xml:space="preserve"> genoemde verplichtingen en daaruit voor </w:t>
      </w:r>
      <w:proofErr w:type="spellStart"/>
      <w:r w:rsidRPr="00B427AC">
        <w:rPr>
          <w:rFonts w:ascii="Verdana" w:hAnsi="Verdana"/>
          <w:bCs/>
          <w:color w:val="000000"/>
          <w:sz w:val="18"/>
          <w:szCs w:val="18"/>
        </w:rPr>
        <w:t>Focura</w:t>
      </w:r>
      <w:proofErr w:type="spellEnd"/>
      <w:r w:rsidRPr="00B427AC">
        <w:rPr>
          <w:rFonts w:ascii="Verdana" w:hAnsi="Verdana"/>
          <w:bCs/>
          <w:color w:val="000000"/>
          <w:sz w:val="18"/>
          <w:szCs w:val="18"/>
        </w:rPr>
        <w:t xml:space="preserve"> extra kosten en/of werkzaamheden voortvloeien of anderszins schade ontstaat, dan is de Wederpartij gehouden die kosten, extra werkzaamheden en schade aan </w:t>
      </w:r>
      <w:r w:rsidRPr="00B427AC">
        <w:rPr>
          <w:rFonts w:ascii="Verdana" w:hAnsi="Verdana"/>
          <w:bCs/>
          <w:color w:val="000000"/>
          <w:sz w:val="18"/>
          <w:szCs w:val="18"/>
        </w:rPr>
        <w:br/>
      </w:r>
      <w:proofErr w:type="spellStart"/>
      <w:r w:rsidRPr="00B427AC">
        <w:rPr>
          <w:rFonts w:ascii="Verdana" w:hAnsi="Verdana"/>
          <w:bCs/>
          <w:color w:val="000000"/>
          <w:sz w:val="18"/>
          <w:szCs w:val="18"/>
        </w:rPr>
        <w:t>Focura</w:t>
      </w:r>
      <w:proofErr w:type="spellEnd"/>
      <w:r w:rsidRPr="00B427AC">
        <w:rPr>
          <w:rFonts w:ascii="Verdana" w:hAnsi="Verdana"/>
          <w:bCs/>
          <w:color w:val="000000"/>
          <w:sz w:val="18"/>
          <w:szCs w:val="18"/>
        </w:rPr>
        <w:t xml:space="preserve">  te vergoeden.</w:t>
      </w:r>
    </w:p>
    <w:p w:rsidR="00942FFB" w:rsidRPr="00B427AC" w:rsidRDefault="00942FFB" w:rsidP="00B427AC">
      <w:pPr>
        <w:pStyle w:val="Lijstalinea"/>
        <w:ind w:left="426"/>
        <w:jc w:val="both"/>
        <w:rPr>
          <w:rFonts w:ascii="Verdana" w:hAnsi="Verdana"/>
          <w:bCs/>
          <w:color w:val="000000"/>
          <w:sz w:val="18"/>
          <w:szCs w:val="18"/>
        </w:rPr>
      </w:pPr>
    </w:p>
    <w:p w:rsidR="00590816" w:rsidRDefault="00942FFB" w:rsidP="005A2A94">
      <w:pPr>
        <w:jc w:val="both"/>
        <w:rPr>
          <w:rFonts w:ascii="Verdana" w:hAnsi="Verdana" w:cs="Arial"/>
          <w:b/>
          <w:color w:val="000000"/>
          <w:sz w:val="18"/>
          <w:szCs w:val="18"/>
        </w:rPr>
      </w:pPr>
      <w:r>
        <w:rPr>
          <w:rFonts w:ascii="Verdana" w:hAnsi="Verdana" w:cs="Arial"/>
          <w:b/>
          <w:color w:val="000000"/>
          <w:sz w:val="18"/>
          <w:szCs w:val="18"/>
        </w:rPr>
        <w:t>Artikel 23. U</w:t>
      </w:r>
      <w:r w:rsidR="00590816" w:rsidRPr="005A2A94">
        <w:rPr>
          <w:rFonts w:ascii="Verdana" w:hAnsi="Verdana" w:cs="Arial"/>
          <w:b/>
          <w:color w:val="000000"/>
          <w:sz w:val="18"/>
          <w:szCs w:val="18"/>
        </w:rPr>
        <w:t xml:space="preserve">itvoering Overeenkomst </w:t>
      </w:r>
    </w:p>
    <w:p w:rsidR="00A223BC" w:rsidRPr="008363BC" w:rsidRDefault="009D7F93" w:rsidP="00571501">
      <w:pPr>
        <w:pStyle w:val="Lijstalinea"/>
        <w:numPr>
          <w:ilvl w:val="0"/>
          <w:numId w:val="18"/>
        </w:numPr>
        <w:ind w:left="284" w:hanging="284"/>
        <w:jc w:val="both"/>
        <w:rPr>
          <w:rFonts w:ascii="Verdana" w:hAnsi="Verdana"/>
          <w:bCs/>
          <w:color w:val="000000"/>
          <w:sz w:val="18"/>
          <w:szCs w:val="18"/>
        </w:rPr>
      </w:pPr>
      <w:proofErr w:type="spellStart"/>
      <w:r w:rsidRPr="00554BC0">
        <w:rPr>
          <w:rFonts w:ascii="Verdana" w:hAnsi="Verdana"/>
          <w:bCs/>
          <w:color w:val="000000"/>
          <w:sz w:val="18"/>
          <w:szCs w:val="18"/>
        </w:rPr>
        <w:t>Focura</w:t>
      </w:r>
      <w:proofErr w:type="spellEnd"/>
      <w:r w:rsidR="00512C80" w:rsidRPr="00554BC0">
        <w:rPr>
          <w:rFonts w:ascii="Verdana" w:hAnsi="Verdana"/>
          <w:bCs/>
          <w:color w:val="000000"/>
          <w:sz w:val="18"/>
          <w:szCs w:val="18"/>
        </w:rPr>
        <w:t xml:space="preserve"> </w:t>
      </w:r>
      <w:r w:rsidR="00B1719B" w:rsidRPr="00554BC0">
        <w:rPr>
          <w:rFonts w:ascii="Verdana" w:hAnsi="Verdana"/>
          <w:bCs/>
          <w:color w:val="000000"/>
          <w:sz w:val="18"/>
          <w:szCs w:val="18"/>
        </w:rPr>
        <w:t xml:space="preserve">garandeert niet het </w:t>
      </w:r>
      <w:r w:rsidR="005A2A94" w:rsidRPr="00554BC0">
        <w:rPr>
          <w:rFonts w:ascii="Verdana" w:hAnsi="Verdana"/>
          <w:bCs/>
          <w:color w:val="000000"/>
          <w:sz w:val="18"/>
          <w:szCs w:val="18"/>
        </w:rPr>
        <w:t xml:space="preserve">door </w:t>
      </w:r>
      <w:r w:rsidR="00A223BC" w:rsidRPr="00554BC0">
        <w:rPr>
          <w:rFonts w:ascii="Verdana" w:hAnsi="Verdana"/>
          <w:bCs/>
          <w:color w:val="000000"/>
          <w:sz w:val="18"/>
          <w:szCs w:val="18"/>
        </w:rPr>
        <w:t>d</w:t>
      </w:r>
      <w:r w:rsidR="00F6132D" w:rsidRPr="00554BC0">
        <w:rPr>
          <w:rFonts w:ascii="Verdana" w:hAnsi="Verdana"/>
          <w:bCs/>
          <w:color w:val="000000"/>
          <w:sz w:val="18"/>
          <w:szCs w:val="18"/>
        </w:rPr>
        <w:t>e Wederpartij</w:t>
      </w:r>
      <w:r w:rsidR="005A2A94" w:rsidRPr="00554BC0">
        <w:rPr>
          <w:rFonts w:ascii="Verdana" w:hAnsi="Verdana"/>
          <w:bCs/>
          <w:color w:val="000000"/>
          <w:sz w:val="18"/>
          <w:szCs w:val="18"/>
        </w:rPr>
        <w:t xml:space="preserve"> </w:t>
      </w:r>
      <w:r w:rsidR="00B1719B" w:rsidRPr="00554BC0">
        <w:rPr>
          <w:rFonts w:ascii="Verdana" w:hAnsi="Verdana"/>
          <w:bCs/>
          <w:color w:val="000000"/>
          <w:sz w:val="18"/>
          <w:szCs w:val="18"/>
        </w:rPr>
        <w:t>met een Overeenkomst beoogde resultaat</w:t>
      </w:r>
      <w:r w:rsidR="00A223BC" w:rsidRPr="00554BC0">
        <w:rPr>
          <w:rFonts w:ascii="Verdana" w:hAnsi="Verdana"/>
          <w:bCs/>
          <w:color w:val="000000"/>
          <w:sz w:val="18"/>
          <w:szCs w:val="18"/>
        </w:rPr>
        <w:t xml:space="preserve">. In het bijzonder garandeert </w:t>
      </w:r>
      <w:proofErr w:type="spellStart"/>
      <w:r w:rsidR="00A223BC" w:rsidRPr="00554BC0">
        <w:rPr>
          <w:rFonts w:ascii="Verdana" w:hAnsi="Verdana"/>
          <w:bCs/>
          <w:color w:val="000000"/>
          <w:sz w:val="18"/>
          <w:szCs w:val="18"/>
        </w:rPr>
        <w:t>Focura</w:t>
      </w:r>
      <w:proofErr w:type="spellEnd"/>
      <w:r w:rsidR="00A223BC" w:rsidRPr="00554BC0">
        <w:rPr>
          <w:rFonts w:ascii="Verdana" w:hAnsi="Verdana"/>
          <w:bCs/>
          <w:color w:val="000000"/>
          <w:sz w:val="18"/>
          <w:szCs w:val="18"/>
        </w:rPr>
        <w:t xml:space="preserve"> niet dat door het volgen van een training of coaching bepaalde </w:t>
      </w:r>
      <w:r w:rsidR="00A223BC" w:rsidRPr="008363BC">
        <w:rPr>
          <w:rFonts w:ascii="Verdana" w:hAnsi="Verdana"/>
          <w:bCs/>
          <w:color w:val="000000"/>
          <w:sz w:val="18"/>
          <w:szCs w:val="18"/>
        </w:rPr>
        <w:t xml:space="preserve">resultaten worden behaald. </w:t>
      </w:r>
      <w:proofErr w:type="spellStart"/>
      <w:r w:rsidRPr="008363BC">
        <w:rPr>
          <w:rFonts w:ascii="Verdana" w:hAnsi="Verdana"/>
          <w:bCs/>
          <w:color w:val="000000"/>
          <w:sz w:val="18"/>
          <w:szCs w:val="18"/>
        </w:rPr>
        <w:t>Focura</w:t>
      </w:r>
      <w:proofErr w:type="spellEnd"/>
      <w:r w:rsidR="00512C80" w:rsidRPr="008363BC">
        <w:rPr>
          <w:rFonts w:ascii="Verdana" w:hAnsi="Verdana"/>
          <w:bCs/>
          <w:color w:val="000000"/>
          <w:sz w:val="18"/>
          <w:szCs w:val="18"/>
        </w:rPr>
        <w:t xml:space="preserve"> </w:t>
      </w:r>
      <w:r w:rsidR="00B1719B" w:rsidRPr="008363BC">
        <w:rPr>
          <w:rFonts w:ascii="Verdana" w:hAnsi="Verdana"/>
          <w:bCs/>
          <w:color w:val="000000"/>
          <w:sz w:val="18"/>
          <w:szCs w:val="18"/>
        </w:rPr>
        <w:t xml:space="preserve">heeft geen invloed op de wijze waarop </w:t>
      </w:r>
      <w:r w:rsidR="00A223BC" w:rsidRPr="008363BC">
        <w:rPr>
          <w:rFonts w:ascii="Verdana" w:hAnsi="Verdana"/>
          <w:bCs/>
          <w:color w:val="000000"/>
          <w:sz w:val="18"/>
          <w:szCs w:val="18"/>
        </w:rPr>
        <w:t>d</w:t>
      </w:r>
      <w:r w:rsidR="00F6132D" w:rsidRPr="008363BC">
        <w:rPr>
          <w:rFonts w:ascii="Verdana" w:hAnsi="Verdana"/>
          <w:bCs/>
          <w:color w:val="000000"/>
          <w:sz w:val="18"/>
          <w:szCs w:val="18"/>
        </w:rPr>
        <w:t>e Wederpartij</w:t>
      </w:r>
      <w:r w:rsidR="00B1719B" w:rsidRPr="008363BC">
        <w:rPr>
          <w:rFonts w:ascii="Verdana" w:hAnsi="Verdana"/>
          <w:bCs/>
          <w:color w:val="000000"/>
          <w:sz w:val="18"/>
          <w:szCs w:val="18"/>
        </w:rPr>
        <w:t xml:space="preserve"> de adviezen en/of vergaarde kennis in de praktijk brengt. </w:t>
      </w:r>
    </w:p>
    <w:p w:rsidR="00A223BC" w:rsidRPr="008363BC" w:rsidRDefault="00A223BC" w:rsidP="00571501">
      <w:pPr>
        <w:pStyle w:val="Lijstalinea"/>
        <w:numPr>
          <w:ilvl w:val="0"/>
          <w:numId w:val="18"/>
        </w:numPr>
        <w:ind w:left="284" w:hanging="284"/>
        <w:jc w:val="both"/>
        <w:rPr>
          <w:rFonts w:ascii="Verdana" w:hAnsi="Verdana"/>
          <w:bCs/>
          <w:color w:val="000000"/>
          <w:sz w:val="18"/>
          <w:szCs w:val="18"/>
        </w:rPr>
      </w:pPr>
      <w:proofErr w:type="spellStart"/>
      <w:r w:rsidRPr="008363BC">
        <w:rPr>
          <w:rFonts w:ascii="Verdana" w:hAnsi="Verdana"/>
          <w:bCs/>
          <w:color w:val="000000"/>
          <w:sz w:val="18"/>
          <w:szCs w:val="18"/>
        </w:rPr>
        <w:t>Focura</w:t>
      </w:r>
      <w:proofErr w:type="spellEnd"/>
      <w:r w:rsidRPr="008363BC">
        <w:rPr>
          <w:rFonts w:ascii="Verdana" w:hAnsi="Verdana"/>
          <w:bCs/>
          <w:color w:val="000000"/>
          <w:sz w:val="18"/>
          <w:szCs w:val="18"/>
        </w:rPr>
        <w:t xml:space="preserve"> is gerechtigd om: </w:t>
      </w:r>
    </w:p>
    <w:p w:rsidR="00A223BC" w:rsidRPr="008363BC" w:rsidRDefault="00A223BC" w:rsidP="00A223BC">
      <w:pPr>
        <w:pStyle w:val="Geenafstand"/>
        <w:numPr>
          <w:ilvl w:val="2"/>
          <w:numId w:val="2"/>
        </w:numPr>
        <w:ind w:left="709" w:hanging="425"/>
        <w:rPr>
          <w:rFonts w:ascii="Verdana" w:hAnsi="Verdana"/>
          <w:sz w:val="18"/>
          <w:szCs w:val="18"/>
        </w:rPr>
      </w:pPr>
      <w:r w:rsidRPr="008363BC">
        <w:rPr>
          <w:rFonts w:ascii="Verdana" w:hAnsi="Verdana"/>
          <w:sz w:val="18"/>
          <w:szCs w:val="18"/>
        </w:rPr>
        <w:t xml:space="preserve">zelf invulling te geven aan de inhoud en/of het programma van een training of </w:t>
      </w:r>
      <w:proofErr w:type="spellStart"/>
      <w:r w:rsidRPr="008363BC">
        <w:rPr>
          <w:rFonts w:ascii="Verdana" w:hAnsi="Verdana"/>
          <w:sz w:val="18"/>
          <w:szCs w:val="18"/>
        </w:rPr>
        <w:t>coachingstraject</w:t>
      </w:r>
      <w:proofErr w:type="spellEnd"/>
      <w:r w:rsidRPr="008363BC">
        <w:rPr>
          <w:rFonts w:ascii="Verdana" w:hAnsi="Verdana"/>
          <w:sz w:val="18"/>
          <w:szCs w:val="18"/>
        </w:rPr>
        <w:t>;</w:t>
      </w:r>
    </w:p>
    <w:p w:rsidR="00A223BC" w:rsidRPr="008363BC" w:rsidRDefault="00A223BC" w:rsidP="00A223BC">
      <w:pPr>
        <w:pStyle w:val="Geenafstand"/>
        <w:numPr>
          <w:ilvl w:val="2"/>
          <w:numId w:val="2"/>
        </w:numPr>
        <w:ind w:left="709" w:hanging="425"/>
        <w:rPr>
          <w:rFonts w:ascii="Verdana" w:hAnsi="Verdana"/>
          <w:sz w:val="18"/>
          <w:szCs w:val="18"/>
        </w:rPr>
      </w:pPr>
      <w:r w:rsidRPr="008363BC">
        <w:rPr>
          <w:rFonts w:ascii="Verdana" w:hAnsi="Verdana"/>
          <w:sz w:val="18"/>
          <w:szCs w:val="18"/>
        </w:rPr>
        <w:t>(tussentijds) een deelnemer van een training en/of coaching te weigeren tot deelname als de betreffende deelnemer zich zodanig gedraagt dat de orde en de rust van de training of coaching ernstig wordt verstoord;</w:t>
      </w:r>
    </w:p>
    <w:p w:rsidR="00CA3E84" w:rsidRPr="00CA3E84" w:rsidRDefault="00A223BC" w:rsidP="00CA3E84">
      <w:pPr>
        <w:pStyle w:val="Geenafstand"/>
        <w:numPr>
          <w:ilvl w:val="0"/>
          <w:numId w:val="0"/>
        </w:numPr>
        <w:ind w:left="284"/>
        <w:rPr>
          <w:rFonts w:ascii="Verdana" w:hAnsi="Verdana"/>
          <w:sz w:val="18"/>
          <w:szCs w:val="18"/>
        </w:rPr>
      </w:pPr>
      <w:r w:rsidRPr="008363BC">
        <w:rPr>
          <w:rFonts w:ascii="Verdana" w:hAnsi="Verdana"/>
          <w:sz w:val="18"/>
          <w:szCs w:val="18"/>
        </w:rPr>
        <w:t xml:space="preserve">Als </w:t>
      </w:r>
      <w:proofErr w:type="spellStart"/>
      <w:r w:rsidRPr="008363BC">
        <w:rPr>
          <w:rFonts w:ascii="Verdana" w:hAnsi="Verdana"/>
          <w:sz w:val="18"/>
          <w:szCs w:val="18"/>
        </w:rPr>
        <w:t>Focura</w:t>
      </w:r>
      <w:proofErr w:type="spellEnd"/>
      <w:r w:rsidRPr="008363BC">
        <w:rPr>
          <w:rFonts w:ascii="Verdana" w:hAnsi="Verdana"/>
          <w:sz w:val="18"/>
          <w:szCs w:val="18"/>
        </w:rPr>
        <w:t xml:space="preserve"> van een bevoegdheid zoals hi</w:t>
      </w:r>
      <w:r w:rsidR="00B1719B" w:rsidRPr="008363BC">
        <w:rPr>
          <w:rFonts w:ascii="Verdana" w:hAnsi="Verdana"/>
          <w:sz w:val="18"/>
          <w:szCs w:val="18"/>
        </w:rPr>
        <w:t xml:space="preserve">ervoor </w:t>
      </w:r>
      <w:r w:rsidRPr="008363BC">
        <w:rPr>
          <w:rFonts w:ascii="Verdana" w:hAnsi="Verdana"/>
          <w:sz w:val="18"/>
          <w:szCs w:val="18"/>
        </w:rPr>
        <w:t>omschreven</w:t>
      </w:r>
      <w:r w:rsidR="00B1719B" w:rsidRPr="008363BC">
        <w:rPr>
          <w:rFonts w:ascii="Verdana" w:hAnsi="Verdana"/>
          <w:sz w:val="18"/>
          <w:szCs w:val="18"/>
        </w:rPr>
        <w:t xml:space="preserve"> gebruik maakt</w:t>
      </w:r>
      <w:r w:rsidR="00B1719B" w:rsidRPr="00A223BC">
        <w:rPr>
          <w:rFonts w:ascii="Verdana" w:hAnsi="Verdana"/>
          <w:sz w:val="18"/>
          <w:szCs w:val="18"/>
        </w:rPr>
        <w:t xml:space="preserve">, is </w:t>
      </w:r>
      <w:proofErr w:type="spellStart"/>
      <w:r w:rsidR="009D7F93" w:rsidRPr="00A223BC">
        <w:rPr>
          <w:rFonts w:ascii="Verdana" w:hAnsi="Verdana"/>
          <w:sz w:val="18"/>
          <w:szCs w:val="18"/>
        </w:rPr>
        <w:t>Focura</w:t>
      </w:r>
      <w:proofErr w:type="spellEnd"/>
      <w:r w:rsidR="00512C80" w:rsidRPr="00A223BC">
        <w:rPr>
          <w:rFonts w:ascii="Verdana" w:hAnsi="Verdana"/>
          <w:sz w:val="18"/>
          <w:szCs w:val="18"/>
        </w:rPr>
        <w:t xml:space="preserve"> </w:t>
      </w:r>
      <w:r w:rsidR="00B1719B" w:rsidRPr="00A223BC">
        <w:rPr>
          <w:rFonts w:ascii="Verdana" w:hAnsi="Verdana"/>
          <w:sz w:val="18"/>
          <w:szCs w:val="18"/>
        </w:rPr>
        <w:t>niet gehouden tot terugbetaling van</w:t>
      </w:r>
      <w:r>
        <w:rPr>
          <w:rFonts w:ascii="Verdana" w:hAnsi="Verdana"/>
          <w:sz w:val="18"/>
          <w:szCs w:val="18"/>
        </w:rPr>
        <w:t xml:space="preserve"> (een gedeelte van)</w:t>
      </w:r>
      <w:r w:rsidR="00B1719B" w:rsidRPr="00A223BC">
        <w:rPr>
          <w:rFonts w:ascii="Verdana" w:hAnsi="Verdana"/>
          <w:sz w:val="18"/>
          <w:szCs w:val="18"/>
        </w:rPr>
        <w:t xml:space="preserve"> hetgeen </w:t>
      </w:r>
      <w:r>
        <w:rPr>
          <w:rFonts w:ascii="Verdana" w:hAnsi="Verdana"/>
          <w:sz w:val="18"/>
          <w:szCs w:val="18"/>
        </w:rPr>
        <w:t>d</w:t>
      </w:r>
      <w:r w:rsidR="00F6132D" w:rsidRPr="00A223BC">
        <w:rPr>
          <w:rFonts w:ascii="Verdana" w:hAnsi="Verdana"/>
          <w:sz w:val="18"/>
          <w:szCs w:val="18"/>
        </w:rPr>
        <w:t>e Wederpartij</w:t>
      </w:r>
      <w:r w:rsidR="00B1719B" w:rsidRPr="00A223BC">
        <w:rPr>
          <w:rFonts w:ascii="Verdana" w:hAnsi="Verdana"/>
          <w:sz w:val="18"/>
          <w:szCs w:val="18"/>
        </w:rPr>
        <w:t xml:space="preserve"> aan </w:t>
      </w:r>
      <w:proofErr w:type="spellStart"/>
      <w:r w:rsidR="009D7F93" w:rsidRPr="00A223BC">
        <w:rPr>
          <w:rFonts w:ascii="Verdana" w:hAnsi="Verdana"/>
          <w:sz w:val="18"/>
          <w:szCs w:val="18"/>
        </w:rPr>
        <w:t>Focura</w:t>
      </w:r>
      <w:proofErr w:type="spellEnd"/>
      <w:r w:rsidR="00512C80" w:rsidRPr="00A223BC">
        <w:rPr>
          <w:rFonts w:ascii="Verdana" w:hAnsi="Verdana"/>
          <w:sz w:val="18"/>
          <w:szCs w:val="18"/>
        </w:rPr>
        <w:t xml:space="preserve"> </w:t>
      </w:r>
      <w:r w:rsidR="00B1719B" w:rsidRPr="00A223BC">
        <w:rPr>
          <w:rFonts w:ascii="Verdana" w:hAnsi="Verdana"/>
          <w:sz w:val="18"/>
          <w:szCs w:val="18"/>
        </w:rPr>
        <w:t xml:space="preserve">heeft betaald of betaling van </w:t>
      </w:r>
      <w:r w:rsidR="00512C80" w:rsidRPr="00A223BC">
        <w:rPr>
          <w:rFonts w:ascii="Verdana" w:hAnsi="Verdana"/>
          <w:sz w:val="18"/>
          <w:szCs w:val="18"/>
        </w:rPr>
        <w:t>enige</w:t>
      </w:r>
      <w:r w:rsidR="00B1719B" w:rsidRPr="00A223BC">
        <w:rPr>
          <w:rFonts w:ascii="Verdana" w:hAnsi="Verdana"/>
          <w:sz w:val="18"/>
          <w:szCs w:val="18"/>
        </w:rPr>
        <w:t xml:space="preserve"> schadevergoeding aan </w:t>
      </w:r>
      <w:proofErr w:type="spellStart"/>
      <w:r w:rsidR="009D7F93" w:rsidRPr="00A223BC">
        <w:rPr>
          <w:rFonts w:ascii="Verdana" w:hAnsi="Verdana"/>
          <w:sz w:val="18"/>
          <w:szCs w:val="18"/>
        </w:rPr>
        <w:t>Focura</w:t>
      </w:r>
      <w:proofErr w:type="spellEnd"/>
      <w:r w:rsidR="00B1719B" w:rsidRPr="00A223BC">
        <w:rPr>
          <w:rFonts w:ascii="Verdana" w:hAnsi="Verdana"/>
          <w:sz w:val="18"/>
          <w:szCs w:val="18"/>
        </w:rPr>
        <w:t xml:space="preserve">.   </w:t>
      </w:r>
    </w:p>
    <w:p w:rsidR="00512C80" w:rsidRDefault="00512C80" w:rsidP="00512C80">
      <w:pPr>
        <w:pStyle w:val="Geenafstand"/>
        <w:numPr>
          <w:ilvl w:val="0"/>
          <w:numId w:val="0"/>
        </w:numPr>
        <w:ind w:left="720" w:hanging="360"/>
        <w:rPr>
          <w:rFonts w:ascii="Verdana" w:hAnsi="Verdana"/>
          <w:sz w:val="18"/>
          <w:szCs w:val="18"/>
        </w:rPr>
      </w:pPr>
    </w:p>
    <w:p w:rsidR="00491B30" w:rsidRPr="00322714" w:rsidRDefault="00512C80" w:rsidP="00BC034B">
      <w:pPr>
        <w:pStyle w:val="Geenafstand"/>
        <w:numPr>
          <w:ilvl w:val="0"/>
          <w:numId w:val="0"/>
        </w:numPr>
        <w:rPr>
          <w:rFonts w:ascii="Verdana" w:hAnsi="Verdana"/>
          <w:sz w:val="18"/>
          <w:szCs w:val="18"/>
        </w:rPr>
      </w:pPr>
      <w:r>
        <w:rPr>
          <w:rFonts w:ascii="Verdana" w:hAnsi="Verdana"/>
          <w:b/>
          <w:bCs/>
          <w:sz w:val="18"/>
          <w:szCs w:val="18"/>
        </w:rPr>
        <w:t xml:space="preserve">Artikel </w:t>
      </w:r>
      <w:r w:rsidR="005A2A94">
        <w:rPr>
          <w:rFonts w:ascii="Verdana" w:hAnsi="Verdana"/>
          <w:b/>
          <w:bCs/>
          <w:sz w:val="18"/>
          <w:szCs w:val="18"/>
        </w:rPr>
        <w:t>2</w:t>
      </w:r>
      <w:r w:rsidR="000C3D07">
        <w:rPr>
          <w:rFonts w:ascii="Verdana" w:hAnsi="Verdana"/>
          <w:b/>
          <w:bCs/>
          <w:sz w:val="18"/>
          <w:szCs w:val="18"/>
        </w:rPr>
        <w:t>4</w:t>
      </w:r>
      <w:r>
        <w:rPr>
          <w:rFonts w:ascii="Verdana" w:hAnsi="Verdana"/>
          <w:b/>
          <w:bCs/>
          <w:sz w:val="18"/>
          <w:szCs w:val="18"/>
        </w:rPr>
        <w:t xml:space="preserve">. </w:t>
      </w:r>
      <w:r w:rsidR="004D7422">
        <w:rPr>
          <w:rFonts w:ascii="Verdana" w:hAnsi="Verdana"/>
          <w:b/>
          <w:bCs/>
          <w:sz w:val="18"/>
          <w:szCs w:val="18"/>
        </w:rPr>
        <w:t>Annulering</w:t>
      </w:r>
      <w:r w:rsidR="00BC034B">
        <w:rPr>
          <w:rFonts w:ascii="Verdana" w:hAnsi="Verdana"/>
          <w:b/>
          <w:bCs/>
          <w:sz w:val="18"/>
          <w:szCs w:val="18"/>
        </w:rPr>
        <w:t xml:space="preserve"> </w:t>
      </w:r>
      <w:r w:rsidR="009D19A6">
        <w:rPr>
          <w:rFonts w:ascii="Verdana" w:hAnsi="Verdana"/>
          <w:b/>
          <w:bCs/>
          <w:sz w:val="18"/>
          <w:szCs w:val="18"/>
        </w:rPr>
        <w:t>door de Wederpartij</w:t>
      </w:r>
    </w:p>
    <w:p w:rsidR="00554BC0" w:rsidRPr="00554BC0" w:rsidRDefault="00554BC0" w:rsidP="00571501">
      <w:pPr>
        <w:pStyle w:val="Geenafstand"/>
        <w:numPr>
          <w:ilvl w:val="0"/>
          <w:numId w:val="19"/>
        </w:numPr>
        <w:tabs>
          <w:tab w:val="clear" w:pos="720"/>
        </w:tabs>
        <w:ind w:left="284" w:hanging="284"/>
        <w:rPr>
          <w:rFonts w:ascii="Verdana" w:hAnsi="Verdana"/>
          <w:sz w:val="18"/>
          <w:szCs w:val="18"/>
        </w:rPr>
      </w:pPr>
      <w:r w:rsidRPr="00554BC0">
        <w:rPr>
          <w:rFonts w:ascii="Verdana" w:hAnsi="Verdana"/>
          <w:sz w:val="18"/>
          <w:szCs w:val="18"/>
        </w:rPr>
        <w:t xml:space="preserve">Annulering of tussentijdse beëindiging van de Overeenkomst door </w:t>
      </w:r>
      <w:r w:rsidR="00C366C2">
        <w:rPr>
          <w:rFonts w:ascii="Verdana" w:hAnsi="Verdana"/>
          <w:sz w:val="18"/>
          <w:szCs w:val="18"/>
        </w:rPr>
        <w:t>de Wederpartij</w:t>
      </w:r>
      <w:r w:rsidRPr="00554BC0">
        <w:rPr>
          <w:rFonts w:ascii="Verdana" w:hAnsi="Verdana"/>
          <w:sz w:val="18"/>
          <w:szCs w:val="18"/>
        </w:rPr>
        <w:t xml:space="preserve"> dient </w:t>
      </w:r>
      <w:r>
        <w:rPr>
          <w:rFonts w:ascii="Verdana" w:hAnsi="Verdana"/>
          <w:sz w:val="18"/>
          <w:szCs w:val="18"/>
        </w:rPr>
        <w:t>s</w:t>
      </w:r>
      <w:r w:rsidRPr="00554BC0">
        <w:rPr>
          <w:rFonts w:ascii="Verdana" w:hAnsi="Verdana"/>
          <w:sz w:val="18"/>
          <w:szCs w:val="18"/>
        </w:rPr>
        <w:t xml:space="preserve">chriftelijk te geschieden. </w:t>
      </w:r>
    </w:p>
    <w:p w:rsidR="004D7422" w:rsidRPr="00554BC0" w:rsidRDefault="00554BC0" w:rsidP="00571501">
      <w:pPr>
        <w:pStyle w:val="Geenafstand"/>
        <w:numPr>
          <w:ilvl w:val="0"/>
          <w:numId w:val="19"/>
        </w:numPr>
        <w:tabs>
          <w:tab w:val="clear" w:pos="720"/>
        </w:tabs>
        <w:ind w:left="284" w:hanging="284"/>
        <w:rPr>
          <w:rFonts w:ascii="Verdana" w:hAnsi="Verdana"/>
          <w:sz w:val="18"/>
          <w:szCs w:val="18"/>
        </w:rPr>
      </w:pPr>
      <w:r w:rsidRPr="00554BC0">
        <w:rPr>
          <w:rFonts w:ascii="Verdana" w:hAnsi="Verdana"/>
          <w:sz w:val="18"/>
          <w:szCs w:val="18"/>
        </w:rPr>
        <w:t xml:space="preserve">Bij annulering van de Overeenkomst door </w:t>
      </w:r>
      <w:r>
        <w:rPr>
          <w:rFonts w:ascii="Verdana" w:hAnsi="Verdana"/>
          <w:sz w:val="18"/>
          <w:szCs w:val="18"/>
        </w:rPr>
        <w:t xml:space="preserve">de Wederpartij </w:t>
      </w:r>
      <w:r w:rsidRPr="00554BC0">
        <w:rPr>
          <w:rFonts w:ascii="Verdana" w:hAnsi="Verdana"/>
          <w:sz w:val="18"/>
          <w:szCs w:val="18"/>
        </w:rPr>
        <w:t>worden de volgende kosten in rekening gebracht. Indien de annulering plaatsvindt:</w:t>
      </w:r>
    </w:p>
    <w:p w:rsidR="004D7422" w:rsidRDefault="004D7422" w:rsidP="004D7422">
      <w:pPr>
        <w:pStyle w:val="Geenafstand"/>
        <w:numPr>
          <w:ilvl w:val="2"/>
          <w:numId w:val="2"/>
        </w:numPr>
        <w:ind w:left="709" w:hanging="425"/>
        <w:rPr>
          <w:rFonts w:ascii="Verdana" w:hAnsi="Verdana"/>
          <w:sz w:val="18"/>
          <w:szCs w:val="18"/>
        </w:rPr>
      </w:pPr>
      <w:r w:rsidRPr="004D7422">
        <w:rPr>
          <w:rFonts w:ascii="Verdana" w:hAnsi="Verdana"/>
          <w:sz w:val="18"/>
          <w:szCs w:val="18"/>
        </w:rPr>
        <w:t xml:space="preserve">tot 1 maand voor de </w:t>
      </w:r>
      <w:r w:rsidR="00554BC0">
        <w:rPr>
          <w:rFonts w:ascii="Verdana" w:hAnsi="Verdana"/>
          <w:sz w:val="18"/>
          <w:szCs w:val="18"/>
        </w:rPr>
        <w:t>startdatum</w:t>
      </w:r>
      <w:r w:rsidRPr="004D7422">
        <w:rPr>
          <w:rFonts w:ascii="Verdana" w:hAnsi="Verdana"/>
          <w:sz w:val="18"/>
          <w:szCs w:val="18"/>
        </w:rPr>
        <w:t xml:space="preserve"> van de </w:t>
      </w:r>
      <w:r w:rsidR="00554BC0">
        <w:rPr>
          <w:rFonts w:ascii="Verdana" w:hAnsi="Verdana"/>
          <w:sz w:val="18"/>
          <w:szCs w:val="18"/>
        </w:rPr>
        <w:t>t</w:t>
      </w:r>
      <w:r w:rsidRPr="004D7422">
        <w:rPr>
          <w:rFonts w:ascii="Verdana" w:hAnsi="Verdana"/>
          <w:sz w:val="18"/>
          <w:szCs w:val="18"/>
        </w:rPr>
        <w:t>raining</w:t>
      </w:r>
      <w:r w:rsidR="00554BC0">
        <w:rPr>
          <w:rFonts w:ascii="Verdana" w:hAnsi="Verdana"/>
          <w:sz w:val="18"/>
          <w:szCs w:val="18"/>
        </w:rPr>
        <w:t xml:space="preserve"> of de coaching</w:t>
      </w:r>
      <w:r w:rsidRPr="004D7422">
        <w:rPr>
          <w:rFonts w:ascii="Verdana" w:hAnsi="Verdana"/>
          <w:sz w:val="18"/>
          <w:szCs w:val="18"/>
        </w:rPr>
        <w:t xml:space="preserve">, dan zal </w:t>
      </w:r>
      <w:proofErr w:type="spellStart"/>
      <w:r w:rsidR="00554BC0">
        <w:rPr>
          <w:rFonts w:ascii="Verdana" w:hAnsi="Verdana"/>
          <w:sz w:val="18"/>
          <w:szCs w:val="18"/>
        </w:rPr>
        <w:t>Focura</w:t>
      </w:r>
      <w:proofErr w:type="spellEnd"/>
      <w:r w:rsidRPr="004D7422">
        <w:rPr>
          <w:rFonts w:ascii="Verdana" w:hAnsi="Verdana"/>
          <w:sz w:val="18"/>
          <w:szCs w:val="18"/>
        </w:rPr>
        <w:t xml:space="preserve"> geen kosten voor de annulering in rekening brengen; </w:t>
      </w:r>
    </w:p>
    <w:p w:rsidR="00554BC0" w:rsidRDefault="00554BC0" w:rsidP="00452B89">
      <w:pPr>
        <w:pStyle w:val="Geenafstand"/>
        <w:numPr>
          <w:ilvl w:val="2"/>
          <w:numId w:val="2"/>
        </w:numPr>
        <w:ind w:left="709" w:hanging="425"/>
        <w:rPr>
          <w:rFonts w:ascii="Verdana" w:hAnsi="Verdana"/>
          <w:sz w:val="18"/>
          <w:szCs w:val="18"/>
        </w:rPr>
      </w:pPr>
      <w:r w:rsidRPr="00554BC0">
        <w:rPr>
          <w:rFonts w:ascii="Verdana" w:hAnsi="Verdana"/>
          <w:sz w:val="18"/>
          <w:szCs w:val="18"/>
        </w:rPr>
        <w:t>meer dan 14 dagen, maar minder dan 1 maand, voorafgaand aan de startdatum van de training of coaching</w:t>
      </w:r>
      <w:r>
        <w:rPr>
          <w:rFonts w:ascii="Verdana" w:hAnsi="Verdana"/>
          <w:sz w:val="18"/>
          <w:szCs w:val="18"/>
        </w:rPr>
        <w:t xml:space="preserve">, dan is de Wederpartij verplicht om 50% van de totaal overeengekomen vergoeding aan </w:t>
      </w:r>
      <w:proofErr w:type="spellStart"/>
      <w:r>
        <w:rPr>
          <w:rFonts w:ascii="Verdana" w:hAnsi="Verdana"/>
          <w:sz w:val="18"/>
          <w:szCs w:val="18"/>
        </w:rPr>
        <w:t>Focura</w:t>
      </w:r>
      <w:proofErr w:type="spellEnd"/>
      <w:r>
        <w:rPr>
          <w:rFonts w:ascii="Verdana" w:hAnsi="Verdana"/>
          <w:sz w:val="18"/>
          <w:szCs w:val="18"/>
        </w:rPr>
        <w:t xml:space="preserve"> te voldoen;</w:t>
      </w:r>
    </w:p>
    <w:p w:rsidR="00554BC0" w:rsidRDefault="00554BC0" w:rsidP="00452B89">
      <w:pPr>
        <w:pStyle w:val="Geenafstand"/>
        <w:numPr>
          <w:ilvl w:val="2"/>
          <w:numId w:val="2"/>
        </w:numPr>
        <w:ind w:left="709" w:hanging="425"/>
        <w:rPr>
          <w:rFonts w:ascii="Verdana" w:hAnsi="Verdana"/>
          <w:sz w:val="18"/>
          <w:szCs w:val="18"/>
        </w:rPr>
      </w:pPr>
      <w:r>
        <w:rPr>
          <w:rFonts w:ascii="Verdana" w:hAnsi="Verdana"/>
          <w:sz w:val="18"/>
          <w:szCs w:val="18"/>
        </w:rPr>
        <w:t xml:space="preserve">14 dagen of minder voorafgaand aan de startdatum van de training of coaching, dan </w:t>
      </w:r>
      <w:r w:rsidR="00BC225B">
        <w:rPr>
          <w:rFonts w:ascii="Verdana" w:hAnsi="Verdana"/>
          <w:sz w:val="18"/>
          <w:szCs w:val="18"/>
        </w:rPr>
        <w:t xml:space="preserve">is de Wederpartij verplicht om 100% van de totaal overeengekomen vergoeding aan </w:t>
      </w:r>
      <w:proofErr w:type="spellStart"/>
      <w:r w:rsidR="00BC225B">
        <w:rPr>
          <w:rFonts w:ascii="Verdana" w:hAnsi="Verdana"/>
          <w:sz w:val="18"/>
          <w:szCs w:val="18"/>
        </w:rPr>
        <w:t>Focura</w:t>
      </w:r>
      <w:proofErr w:type="spellEnd"/>
      <w:r w:rsidR="00BC225B">
        <w:rPr>
          <w:rFonts w:ascii="Verdana" w:hAnsi="Verdana"/>
          <w:sz w:val="18"/>
          <w:szCs w:val="18"/>
        </w:rPr>
        <w:t xml:space="preserve"> te voldoen;</w:t>
      </w:r>
    </w:p>
    <w:p w:rsidR="00BC225B" w:rsidRDefault="00C366C2" w:rsidP="00452B89">
      <w:pPr>
        <w:pStyle w:val="Geenafstand"/>
        <w:numPr>
          <w:ilvl w:val="2"/>
          <w:numId w:val="2"/>
        </w:numPr>
        <w:ind w:left="709" w:hanging="425"/>
        <w:rPr>
          <w:rFonts w:ascii="Verdana" w:hAnsi="Verdana"/>
          <w:sz w:val="18"/>
          <w:szCs w:val="18"/>
        </w:rPr>
      </w:pPr>
      <w:r>
        <w:rPr>
          <w:rFonts w:ascii="Verdana" w:hAnsi="Verdana"/>
          <w:sz w:val="18"/>
          <w:szCs w:val="18"/>
        </w:rPr>
        <w:t>b</w:t>
      </w:r>
      <w:r w:rsidR="00BC225B">
        <w:rPr>
          <w:rFonts w:ascii="Verdana" w:hAnsi="Verdana"/>
          <w:sz w:val="18"/>
          <w:szCs w:val="18"/>
        </w:rPr>
        <w:t xml:space="preserve">ij tussentijdse beëindiging van de Overeenkomst op of na de startdatum van de training of coaching, dan is de Wederpartij verplicht om 100% van de totaal overeengekomen vergoeding aan </w:t>
      </w:r>
      <w:proofErr w:type="spellStart"/>
      <w:r w:rsidR="00BC225B">
        <w:rPr>
          <w:rFonts w:ascii="Verdana" w:hAnsi="Verdana"/>
          <w:sz w:val="18"/>
          <w:szCs w:val="18"/>
        </w:rPr>
        <w:t>Focura</w:t>
      </w:r>
      <w:proofErr w:type="spellEnd"/>
      <w:r w:rsidR="00BC225B">
        <w:rPr>
          <w:rFonts w:ascii="Verdana" w:hAnsi="Verdana"/>
          <w:sz w:val="18"/>
          <w:szCs w:val="18"/>
        </w:rPr>
        <w:t xml:space="preserve"> te voldoen. </w:t>
      </w:r>
    </w:p>
    <w:p w:rsidR="00B1719B" w:rsidRPr="00942FFB" w:rsidRDefault="00C366C2" w:rsidP="00571501">
      <w:pPr>
        <w:pStyle w:val="Geenafstand"/>
        <w:numPr>
          <w:ilvl w:val="0"/>
          <w:numId w:val="19"/>
        </w:numPr>
        <w:tabs>
          <w:tab w:val="clear" w:pos="720"/>
        </w:tabs>
        <w:ind w:left="284" w:hanging="284"/>
        <w:rPr>
          <w:rFonts w:ascii="Verdana" w:hAnsi="Verdana"/>
          <w:sz w:val="18"/>
          <w:szCs w:val="18"/>
        </w:rPr>
      </w:pPr>
      <w:r>
        <w:rPr>
          <w:rFonts w:ascii="Verdana" w:hAnsi="Verdana"/>
          <w:sz w:val="18"/>
          <w:szCs w:val="18"/>
        </w:rPr>
        <w:t>In geval van annulering of tussentijdse beëindiging van de Overeenkomst door de Wederpartij</w:t>
      </w:r>
      <w:r w:rsidRPr="00C366C2">
        <w:rPr>
          <w:rFonts w:ascii="Verdana" w:hAnsi="Verdana"/>
          <w:sz w:val="18"/>
          <w:szCs w:val="18"/>
        </w:rPr>
        <w:t xml:space="preserve">, is </w:t>
      </w:r>
      <w:r>
        <w:rPr>
          <w:rFonts w:ascii="Verdana" w:hAnsi="Verdana"/>
          <w:sz w:val="18"/>
          <w:szCs w:val="18"/>
        </w:rPr>
        <w:t>d</w:t>
      </w:r>
      <w:r w:rsidRPr="00C366C2">
        <w:rPr>
          <w:rFonts w:ascii="Verdana" w:hAnsi="Verdana"/>
          <w:sz w:val="18"/>
          <w:szCs w:val="18"/>
        </w:rPr>
        <w:t xml:space="preserve">e Wederpartij tegenover derden aansprakelijk voor de gevolgen van de annulering </w:t>
      </w:r>
      <w:r>
        <w:rPr>
          <w:rFonts w:ascii="Verdana" w:hAnsi="Verdana"/>
          <w:sz w:val="18"/>
          <w:szCs w:val="18"/>
        </w:rPr>
        <w:t xml:space="preserve">of tussentijdse beëindiging </w:t>
      </w:r>
      <w:r w:rsidRPr="00C366C2">
        <w:rPr>
          <w:rFonts w:ascii="Verdana" w:hAnsi="Verdana"/>
          <w:sz w:val="18"/>
          <w:szCs w:val="18"/>
        </w:rPr>
        <w:t xml:space="preserve">van de Overeenkomst en vrijwaart </w:t>
      </w:r>
      <w:proofErr w:type="spellStart"/>
      <w:r w:rsidRPr="00C366C2">
        <w:rPr>
          <w:rFonts w:ascii="Verdana" w:hAnsi="Verdana"/>
          <w:sz w:val="18"/>
          <w:szCs w:val="18"/>
        </w:rPr>
        <w:t>Focura</w:t>
      </w:r>
      <w:proofErr w:type="spellEnd"/>
      <w:r w:rsidRPr="00C366C2">
        <w:rPr>
          <w:rFonts w:ascii="Verdana" w:hAnsi="Verdana"/>
          <w:sz w:val="18"/>
          <w:szCs w:val="18"/>
        </w:rPr>
        <w:t xml:space="preserve"> voor hieruit voortvloeiende aanspraken van deze derden.</w:t>
      </w:r>
    </w:p>
    <w:p w:rsidR="007249EB" w:rsidRDefault="007249EB" w:rsidP="007249EB">
      <w:pPr>
        <w:jc w:val="both"/>
        <w:rPr>
          <w:rFonts w:ascii="Verdana" w:hAnsi="Verdana"/>
          <w:sz w:val="18"/>
          <w:szCs w:val="18"/>
        </w:rPr>
      </w:pPr>
    </w:p>
    <w:p w:rsidR="00B848F4" w:rsidRDefault="00023DCF" w:rsidP="007249EB">
      <w:pPr>
        <w:jc w:val="both"/>
        <w:rPr>
          <w:rFonts w:ascii="Verdana" w:hAnsi="Verdana" w:cs="Arial"/>
          <w:i/>
          <w:iCs/>
          <w:color w:val="000000"/>
          <w:sz w:val="16"/>
          <w:szCs w:val="16"/>
        </w:rPr>
      </w:pPr>
      <w:r w:rsidRPr="008363BC">
        <w:rPr>
          <w:rFonts w:ascii="Verdana" w:hAnsi="Verdana" w:cs="Arial"/>
          <w:i/>
          <w:iCs/>
          <w:color w:val="000000"/>
          <w:sz w:val="16"/>
          <w:szCs w:val="16"/>
        </w:rPr>
        <w:t xml:space="preserve">Laatst gewijzigd op: </w:t>
      </w:r>
      <w:r w:rsidR="00E45527">
        <w:rPr>
          <w:rFonts w:ascii="Verdana" w:hAnsi="Verdana" w:cs="Arial"/>
          <w:i/>
          <w:iCs/>
          <w:color w:val="000000"/>
          <w:sz w:val="16"/>
          <w:szCs w:val="16"/>
        </w:rPr>
        <w:t>6</w:t>
      </w:r>
      <w:r w:rsidR="00A50FE1">
        <w:rPr>
          <w:rFonts w:ascii="Verdana" w:hAnsi="Verdana" w:cs="Arial"/>
          <w:i/>
          <w:iCs/>
          <w:color w:val="000000"/>
          <w:sz w:val="16"/>
          <w:szCs w:val="16"/>
        </w:rPr>
        <w:t xml:space="preserve"> </w:t>
      </w:r>
      <w:r w:rsidR="00E45527">
        <w:rPr>
          <w:rFonts w:ascii="Verdana" w:hAnsi="Verdana" w:cs="Arial"/>
          <w:i/>
          <w:iCs/>
          <w:color w:val="000000"/>
          <w:sz w:val="16"/>
          <w:szCs w:val="16"/>
        </w:rPr>
        <w:t>dec</w:t>
      </w:r>
      <w:r w:rsidR="00A50FE1">
        <w:rPr>
          <w:rFonts w:ascii="Verdana" w:hAnsi="Verdana" w:cs="Arial"/>
          <w:i/>
          <w:iCs/>
          <w:color w:val="000000"/>
          <w:sz w:val="16"/>
          <w:szCs w:val="16"/>
        </w:rPr>
        <w:t xml:space="preserve">ember </w:t>
      </w:r>
      <w:r w:rsidRPr="008363BC">
        <w:rPr>
          <w:rFonts w:ascii="Verdana" w:hAnsi="Verdana" w:cs="Arial"/>
          <w:i/>
          <w:iCs/>
          <w:color w:val="000000"/>
          <w:sz w:val="16"/>
          <w:szCs w:val="16"/>
        </w:rPr>
        <w:t>2022</w:t>
      </w:r>
    </w:p>
    <w:p w:rsidR="00023DCF" w:rsidRPr="008363BC" w:rsidRDefault="00023DCF" w:rsidP="007249EB">
      <w:pPr>
        <w:jc w:val="both"/>
        <w:rPr>
          <w:rFonts w:ascii="Verdana" w:hAnsi="Verdana"/>
          <w:sz w:val="18"/>
          <w:szCs w:val="18"/>
        </w:rPr>
      </w:pPr>
    </w:p>
    <w:sectPr w:rsidR="00023DCF" w:rsidRPr="008363BC" w:rsidSect="00FA5105">
      <w:headerReference w:type="even" r:id="rId7"/>
      <w:headerReference w:type="default" r:id="rId8"/>
      <w:footerReference w:type="default" r:id="rId9"/>
      <w:pgSz w:w="11906" w:h="16838" w:code="9"/>
      <w:pgMar w:top="1226" w:right="888" w:bottom="686" w:left="729" w:header="708" w:footer="708" w:gutter="0"/>
      <w:cols w:num="2" w:space="3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88E" w:rsidRDefault="0015388E" w:rsidP="00BA5C0F">
      <w:r>
        <w:separator/>
      </w:r>
    </w:p>
  </w:endnote>
  <w:endnote w:type="continuationSeparator" w:id="0">
    <w:p w:rsidR="0015388E" w:rsidRDefault="0015388E" w:rsidP="00BA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47 LtCn">
    <w:altName w:val="HelveticaNeueLT Pro 47 LtC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0406516"/>
      <w:docPartObj>
        <w:docPartGallery w:val="Page Numbers (Bottom of Page)"/>
        <w:docPartUnique/>
      </w:docPartObj>
    </w:sdtPr>
    <w:sdtEndPr/>
    <w:sdtContent>
      <w:sdt>
        <w:sdtPr>
          <w:id w:val="1728636285"/>
          <w:docPartObj>
            <w:docPartGallery w:val="Page Numbers (Top of Page)"/>
            <w:docPartUnique/>
          </w:docPartObj>
        </w:sdtPr>
        <w:sdtEndPr/>
        <w:sdtContent>
          <w:p w:rsidR="003A5582" w:rsidRPr="009A3FA9" w:rsidRDefault="003A5582" w:rsidP="009A3FA9">
            <w:pPr>
              <w:jc w:val="center"/>
            </w:pPr>
            <w:r w:rsidRPr="003A5582">
              <w:rPr>
                <w:rFonts w:ascii="Verdana" w:hAnsi="Verdana"/>
                <w:sz w:val="15"/>
                <w:szCs w:val="15"/>
              </w:rPr>
              <w:t xml:space="preserve">Pagina </w:t>
            </w:r>
            <w:r w:rsidRPr="003A5582">
              <w:rPr>
                <w:rFonts w:ascii="Verdana" w:hAnsi="Verdana"/>
                <w:b/>
                <w:bCs/>
                <w:sz w:val="15"/>
                <w:szCs w:val="15"/>
              </w:rPr>
              <w:fldChar w:fldCharType="begin"/>
            </w:r>
            <w:r w:rsidRPr="003A5582">
              <w:rPr>
                <w:rFonts w:ascii="Verdana" w:hAnsi="Verdana"/>
                <w:b/>
                <w:bCs/>
                <w:sz w:val="15"/>
                <w:szCs w:val="15"/>
              </w:rPr>
              <w:instrText>PAGE</w:instrText>
            </w:r>
            <w:r w:rsidRPr="003A5582">
              <w:rPr>
                <w:rFonts w:ascii="Verdana" w:hAnsi="Verdana"/>
                <w:b/>
                <w:bCs/>
                <w:sz w:val="15"/>
                <w:szCs w:val="15"/>
              </w:rPr>
              <w:fldChar w:fldCharType="separate"/>
            </w:r>
            <w:r w:rsidRPr="003A5582">
              <w:rPr>
                <w:rFonts w:ascii="Verdana" w:hAnsi="Verdana"/>
                <w:b/>
                <w:bCs/>
                <w:sz w:val="15"/>
                <w:szCs w:val="15"/>
              </w:rPr>
              <w:t>2</w:t>
            </w:r>
            <w:r w:rsidRPr="003A5582">
              <w:rPr>
                <w:rFonts w:ascii="Verdana" w:hAnsi="Verdana"/>
                <w:b/>
                <w:bCs/>
                <w:sz w:val="15"/>
                <w:szCs w:val="15"/>
              </w:rPr>
              <w:fldChar w:fldCharType="end"/>
            </w:r>
            <w:r w:rsidRPr="003A5582">
              <w:rPr>
                <w:rFonts w:ascii="Verdana" w:hAnsi="Verdana"/>
                <w:sz w:val="15"/>
                <w:szCs w:val="15"/>
              </w:rPr>
              <w:t xml:space="preserve"> van </w:t>
            </w:r>
            <w:r w:rsidRPr="003A5582">
              <w:rPr>
                <w:rFonts w:ascii="Verdana" w:hAnsi="Verdana"/>
                <w:b/>
                <w:bCs/>
                <w:sz w:val="15"/>
                <w:szCs w:val="15"/>
              </w:rPr>
              <w:fldChar w:fldCharType="begin"/>
            </w:r>
            <w:r w:rsidRPr="003A5582">
              <w:rPr>
                <w:rFonts w:ascii="Verdana" w:hAnsi="Verdana"/>
                <w:b/>
                <w:bCs/>
                <w:sz w:val="15"/>
                <w:szCs w:val="15"/>
              </w:rPr>
              <w:instrText>NUMPAGES</w:instrText>
            </w:r>
            <w:r w:rsidRPr="003A5582">
              <w:rPr>
                <w:rFonts w:ascii="Verdana" w:hAnsi="Verdana"/>
                <w:b/>
                <w:bCs/>
                <w:sz w:val="15"/>
                <w:szCs w:val="15"/>
              </w:rPr>
              <w:fldChar w:fldCharType="separate"/>
            </w:r>
            <w:r w:rsidRPr="003A5582">
              <w:rPr>
                <w:rFonts w:ascii="Verdana" w:hAnsi="Verdana"/>
                <w:b/>
                <w:bCs/>
                <w:sz w:val="15"/>
                <w:szCs w:val="15"/>
              </w:rPr>
              <w:t>2</w:t>
            </w:r>
            <w:r w:rsidRPr="003A5582">
              <w:rPr>
                <w:rFonts w:ascii="Verdana" w:hAnsi="Verdana"/>
                <w:b/>
                <w:bCs/>
                <w:sz w:val="15"/>
                <w:szCs w:val="15"/>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88E" w:rsidRDefault="0015388E" w:rsidP="00BA5C0F">
      <w:r>
        <w:separator/>
      </w:r>
    </w:p>
  </w:footnote>
  <w:footnote w:type="continuationSeparator" w:id="0">
    <w:p w:rsidR="0015388E" w:rsidRDefault="0015388E" w:rsidP="00BA5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50D" w:rsidRDefault="003877E3">
    <w:pPr>
      <w:pStyle w:val="Koptekst"/>
    </w:pPr>
    <w:r>
      <w:rPr>
        <w:noProof/>
      </w:rPr>
      <mc:AlternateContent>
        <mc:Choice Requires="wps">
          <w:drawing>
            <wp:anchor distT="0" distB="0" distL="114300" distR="114300" simplePos="0" relativeHeight="251661824" behindDoc="1" locked="0" layoutInCell="0" allowOverlap="1" wp14:anchorId="1A691B4C" wp14:editId="509EFA44">
              <wp:simplePos x="0" y="0"/>
              <wp:positionH relativeFrom="margin">
                <wp:align>center</wp:align>
              </wp:positionH>
              <wp:positionV relativeFrom="margin">
                <wp:align>center</wp:align>
              </wp:positionV>
              <wp:extent cx="7164705" cy="2046605"/>
              <wp:effectExtent l="0" t="2028825" r="0" b="1706245"/>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64705" cy="2046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877E3" w:rsidRDefault="003877E3" w:rsidP="003877E3">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691B4C" id="_x0000_t202" coordsize="21600,21600" o:spt="202" path="m,l,21600r21600,l21600,xe">
              <v:stroke joinstyle="miter"/>
              <v:path gradientshapeok="t" o:connecttype="rect"/>
            </v:shapetype>
            <v:shape id="Tekstvak 4" o:spid="_x0000_s1026" type="#_x0000_t202" style="position:absolute;margin-left:0;margin-top:0;width:564.15pt;height:161.1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" o:allowincell="f" filled="f" stroked="f">
              <v:stroke joinstyle="round"/>
              <o:lock v:ext="edit" shapetype="t"/>
              <v:textbox style="mso-fit-shape-to-text:t">
                <w:txbxContent>
                  <w:p w:rsidR="003877E3" w:rsidRDefault="003877E3" w:rsidP="003877E3">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CONCEPT</w:t>
                    </w:r>
                  </w:p>
                </w:txbxContent>
              </v:textbox>
              <w10:wrap anchorx="margin" anchory="margin"/>
            </v:shape>
          </w:pict>
        </mc:Fallback>
      </mc:AlternateContent>
    </w:r>
    <w:r>
      <w:rPr>
        <w:noProof/>
      </w:rPr>
      <mc:AlternateContent>
        <mc:Choice Requires="wps">
          <w:drawing>
            <wp:anchor distT="0" distB="0" distL="114300" distR="114300" simplePos="0" relativeHeight="251657728" behindDoc="1" locked="0" layoutInCell="0" allowOverlap="1" wp14:anchorId="58A2B175" wp14:editId="3ACEDE87">
              <wp:simplePos x="0" y="0"/>
              <wp:positionH relativeFrom="margin">
                <wp:align>center</wp:align>
              </wp:positionH>
              <wp:positionV relativeFrom="margin">
                <wp:align>center</wp:align>
              </wp:positionV>
              <wp:extent cx="7676515" cy="1534795"/>
              <wp:effectExtent l="0" t="2324100" r="0" b="203708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76515" cy="15347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877E3" w:rsidRDefault="003877E3" w:rsidP="003877E3">
                          <w:pPr>
                            <w:jc w:val="center"/>
                            <w:rPr>
                              <w:color w:val="C0C0C0"/>
                              <w:sz w:val="2"/>
                              <w:szCs w:val="2"/>
                            </w:rPr>
                          </w:pPr>
                          <w:r>
                            <w:rPr>
                              <w:color w:val="C0C0C0"/>
                              <w:sz w:val="2"/>
                              <w:szCs w:val="2"/>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A2B175" id="Tekstvak 3" o:spid="_x0000_s1027" type="#_x0000_t202" style="position:absolute;margin-left:0;margin-top:0;width:604.45pt;height:120.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" o:allowincell="f" filled="f" stroked="f">
              <v:stroke joinstyle="round"/>
              <o:lock v:ext="edit" shapetype="t"/>
              <v:textbox style="mso-fit-shape-to-text:t">
                <w:txbxContent>
                  <w:p w:rsidR="003877E3" w:rsidRDefault="003877E3" w:rsidP="003877E3">
                    <w:pPr>
                      <w:jc w:val="center"/>
                      <w:rPr>
                        <w:color w:val="C0C0C0"/>
                        <w:sz w:val="2"/>
                        <w:szCs w:val="2"/>
                      </w:rPr>
                    </w:pPr>
                    <w:r>
                      <w:rPr>
                        <w:color w:val="C0C0C0"/>
                        <w:sz w:val="2"/>
                        <w:szCs w:val="2"/>
                      </w:rPr>
                      <w:t>CONCEPT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331" w:rsidRPr="000D1331" w:rsidRDefault="000D1331">
    <w:pPr>
      <w:pStyle w:val="Koptekst"/>
      <w:rPr>
        <w:rFonts w:ascii="Verdana" w:hAnsi="Verdana"/>
        <w:b/>
        <w:bCs/>
        <w:sz w:val="18"/>
        <w:szCs w:val="18"/>
      </w:rPr>
    </w:pPr>
    <w:r w:rsidRPr="000D1331">
      <w:rPr>
        <w:rFonts w:ascii="Verdana" w:hAnsi="Verdana"/>
        <w:b/>
        <w:bCs/>
        <w:sz w:val="18"/>
        <w:szCs w:val="18"/>
      </w:rPr>
      <w:t>ALGEMENE VOORWAARDEN</w:t>
    </w:r>
  </w:p>
  <w:p w:rsidR="000D1331" w:rsidRPr="000D1331" w:rsidRDefault="000D1331">
    <w:pPr>
      <w:pStyle w:val="Koptekst"/>
      <w:rPr>
        <w:rFonts w:ascii="Verdana" w:hAnsi="Verdana"/>
        <w:b/>
        <w:bCs/>
        <w:sz w:val="18"/>
        <w:szCs w:val="18"/>
      </w:rPr>
    </w:pPr>
    <w:proofErr w:type="spellStart"/>
    <w:r w:rsidRPr="000D1331">
      <w:rPr>
        <w:rFonts w:ascii="Verdana" w:hAnsi="Verdana"/>
        <w:b/>
        <w:bCs/>
        <w:sz w:val="18"/>
        <w:szCs w:val="18"/>
      </w:rPr>
      <w:t>Focura</w:t>
    </w:r>
    <w:proofErr w:type="spellEnd"/>
    <w:r w:rsidRPr="000D1331">
      <w:rPr>
        <w:rFonts w:ascii="Verdana" w:hAnsi="Verdana"/>
        <w:b/>
        <w:b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54D3"/>
    <w:multiLevelType w:val="multilevel"/>
    <w:tmpl w:val="A84E497E"/>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52F01"/>
    <w:multiLevelType w:val="multilevel"/>
    <w:tmpl w:val="D20E09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i w:val="0"/>
        <w:iCs w:val="0"/>
        <w:sz w:val="18"/>
        <w:szCs w:val="1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5047A"/>
    <w:multiLevelType w:val="hybridMultilevel"/>
    <w:tmpl w:val="7E32C8C2"/>
    <w:lvl w:ilvl="0" w:tplc="5A42FF44">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3E5FB9"/>
    <w:multiLevelType w:val="multilevel"/>
    <w:tmpl w:val="9FC8311C"/>
    <w:lvl w:ilvl="0">
      <w:start w:val="1"/>
      <w:numFmt w:val="decimal"/>
      <w:pStyle w:val="Geenafstand"/>
      <w:lvlText w:val="%1."/>
      <w:lvlJc w:val="left"/>
      <w:pPr>
        <w:tabs>
          <w:tab w:val="num" w:pos="720"/>
        </w:tabs>
        <w:ind w:left="720" w:hanging="360"/>
      </w:pPr>
      <w:rPr>
        <w:rFonts w:ascii="Verdana" w:eastAsia="Times New Roman" w:hAnsi="Verdana" w:cs="Arial"/>
        <w:strike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844E47"/>
    <w:multiLevelType w:val="multilevel"/>
    <w:tmpl w:val="8F02B3E8"/>
    <w:lvl w:ilvl="0">
      <w:start w:val="7"/>
      <w:numFmt w:val="decimal"/>
      <w:lvlText w:val="%1"/>
      <w:lvlJc w:val="left"/>
      <w:pPr>
        <w:ind w:left="360" w:hanging="360"/>
      </w:pPr>
      <w:rPr>
        <w:rFonts w:hint="default"/>
      </w:rPr>
    </w:lvl>
    <w:lvl w:ilvl="1">
      <w:start w:val="1"/>
      <w:numFmt w:val="decimal"/>
      <w:lvlText w:val="%1.%2"/>
      <w:lvlJc w:val="left"/>
      <w:pPr>
        <w:ind w:left="498" w:hanging="360"/>
      </w:pPr>
      <w:rPr>
        <w:rFonts w:hint="default"/>
      </w:rPr>
    </w:lvl>
    <w:lvl w:ilvl="2">
      <w:start w:val="1"/>
      <w:numFmt w:val="decimal"/>
      <w:lvlText w:val="%1.%2.%3"/>
      <w:lvlJc w:val="left"/>
      <w:pPr>
        <w:ind w:left="996" w:hanging="720"/>
      </w:pPr>
      <w:rPr>
        <w:rFonts w:hint="default"/>
      </w:rPr>
    </w:lvl>
    <w:lvl w:ilvl="3">
      <w:start w:val="1"/>
      <w:numFmt w:val="decimal"/>
      <w:lvlText w:val="%1.%2.%3.%4"/>
      <w:lvlJc w:val="left"/>
      <w:pPr>
        <w:ind w:left="1494" w:hanging="1080"/>
      </w:pPr>
      <w:rPr>
        <w:rFonts w:hint="default"/>
      </w:rPr>
    </w:lvl>
    <w:lvl w:ilvl="4">
      <w:start w:val="1"/>
      <w:numFmt w:val="decimal"/>
      <w:lvlText w:val="%1.%2.%3.%4.%5"/>
      <w:lvlJc w:val="left"/>
      <w:pPr>
        <w:ind w:left="1632" w:hanging="1080"/>
      </w:pPr>
      <w:rPr>
        <w:rFonts w:hint="default"/>
      </w:rPr>
    </w:lvl>
    <w:lvl w:ilvl="5">
      <w:start w:val="1"/>
      <w:numFmt w:val="decimal"/>
      <w:lvlText w:val="%1.%2.%3.%4.%5.%6"/>
      <w:lvlJc w:val="left"/>
      <w:pPr>
        <w:ind w:left="2130" w:hanging="1440"/>
      </w:pPr>
      <w:rPr>
        <w:rFonts w:hint="default"/>
      </w:rPr>
    </w:lvl>
    <w:lvl w:ilvl="6">
      <w:start w:val="1"/>
      <w:numFmt w:val="decimal"/>
      <w:lvlText w:val="%1.%2.%3.%4.%5.%6.%7"/>
      <w:lvlJc w:val="left"/>
      <w:pPr>
        <w:ind w:left="2268" w:hanging="1440"/>
      </w:pPr>
      <w:rPr>
        <w:rFonts w:hint="default"/>
      </w:rPr>
    </w:lvl>
    <w:lvl w:ilvl="7">
      <w:start w:val="1"/>
      <w:numFmt w:val="decimal"/>
      <w:lvlText w:val="%1.%2.%3.%4.%5.%6.%7.%8"/>
      <w:lvlJc w:val="left"/>
      <w:pPr>
        <w:ind w:left="2766" w:hanging="1800"/>
      </w:pPr>
      <w:rPr>
        <w:rFonts w:hint="default"/>
      </w:rPr>
    </w:lvl>
    <w:lvl w:ilvl="8">
      <w:start w:val="1"/>
      <w:numFmt w:val="decimal"/>
      <w:lvlText w:val="%1.%2.%3.%4.%5.%6.%7.%8.%9"/>
      <w:lvlJc w:val="left"/>
      <w:pPr>
        <w:ind w:left="3264" w:hanging="2160"/>
      </w:pPr>
      <w:rPr>
        <w:rFonts w:hint="default"/>
      </w:rPr>
    </w:lvl>
  </w:abstractNum>
  <w:abstractNum w:abstractNumId="5" w15:restartNumberingAfterBreak="0">
    <w:nsid w:val="1EB2381C"/>
    <w:multiLevelType w:val="hybridMultilevel"/>
    <w:tmpl w:val="C186A8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D4A9D"/>
    <w:multiLevelType w:val="hybridMultilevel"/>
    <w:tmpl w:val="910AD934"/>
    <w:lvl w:ilvl="0" w:tplc="0413000F">
      <w:start w:val="1"/>
      <w:numFmt w:val="decimal"/>
      <w:lvlText w:val="%1."/>
      <w:lvlJc w:val="left"/>
      <w:pPr>
        <w:ind w:left="5464" w:hanging="360"/>
      </w:pPr>
      <w:rPr>
        <w:rFonts w:hint="default"/>
      </w:rPr>
    </w:lvl>
    <w:lvl w:ilvl="1" w:tplc="04130019">
      <w:start w:val="1"/>
      <w:numFmt w:val="lowerLetter"/>
      <w:lvlText w:val="%2."/>
      <w:lvlJc w:val="left"/>
      <w:pPr>
        <w:ind w:left="6184" w:hanging="360"/>
      </w:pPr>
    </w:lvl>
    <w:lvl w:ilvl="2" w:tplc="0413001B" w:tentative="1">
      <w:start w:val="1"/>
      <w:numFmt w:val="lowerRoman"/>
      <w:lvlText w:val="%3."/>
      <w:lvlJc w:val="right"/>
      <w:pPr>
        <w:ind w:left="6904" w:hanging="180"/>
      </w:pPr>
    </w:lvl>
    <w:lvl w:ilvl="3" w:tplc="0413000F" w:tentative="1">
      <w:start w:val="1"/>
      <w:numFmt w:val="decimal"/>
      <w:lvlText w:val="%4."/>
      <w:lvlJc w:val="left"/>
      <w:pPr>
        <w:ind w:left="7624" w:hanging="360"/>
      </w:pPr>
    </w:lvl>
    <w:lvl w:ilvl="4" w:tplc="04130019" w:tentative="1">
      <w:start w:val="1"/>
      <w:numFmt w:val="lowerLetter"/>
      <w:lvlText w:val="%5."/>
      <w:lvlJc w:val="left"/>
      <w:pPr>
        <w:ind w:left="8344" w:hanging="360"/>
      </w:pPr>
    </w:lvl>
    <w:lvl w:ilvl="5" w:tplc="0413001B" w:tentative="1">
      <w:start w:val="1"/>
      <w:numFmt w:val="lowerRoman"/>
      <w:lvlText w:val="%6."/>
      <w:lvlJc w:val="right"/>
      <w:pPr>
        <w:ind w:left="9064" w:hanging="180"/>
      </w:pPr>
    </w:lvl>
    <w:lvl w:ilvl="6" w:tplc="0413000F" w:tentative="1">
      <w:start w:val="1"/>
      <w:numFmt w:val="decimal"/>
      <w:lvlText w:val="%7."/>
      <w:lvlJc w:val="left"/>
      <w:pPr>
        <w:ind w:left="9784" w:hanging="360"/>
      </w:pPr>
    </w:lvl>
    <w:lvl w:ilvl="7" w:tplc="04130019" w:tentative="1">
      <w:start w:val="1"/>
      <w:numFmt w:val="lowerLetter"/>
      <w:lvlText w:val="%8."/>
      <w:lvlJc w:val="left"/>
      <w:pPr>
        <w:ind w:left="10504" w:hanging="360"/>
      </w:pPr>
    </w:lvl>
    <w:lvl w:ilvl="8" w:tplc="0413001B" w:tentative="1">
      <w:start w:val="1"/>
      <w:numFmt w:val="lowerRoman"/>
      <w:lvlText w:val="%9."/>
      <w:lvlJc w:val="right"/>
      <w:pPr>
        <w:ind w:left="11224" w:hanging="180"/>
      </w:pPr>
    </w:lvl>
  </w:abstractNum>
  <w:abstractNum w:abstractNumId="7" w15:restartNumberingAfterBreak="0">
    <w:nsid w:val="1FAD6052"/>
    <w:multiLevelType w:val="multilevel"/>
    <w:tmpl w:val="A65E0F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3E3756"/>
    <w:multiLevelType w:val="multilevel"/>
    <w:tmpl w:val="A65E0F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8A47D8"/>
    <w:multiLevelType w:val="multilevel"/>
    <w:tmpl w:val="ECAAF90E"/>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F4F339F"/>
    <w:multiLevelType w:val="hybridMultilevel"/>
    <w:tmpl w:val="6E4818B6"/>
    <w:lvl w:ilvl="0" w:tplc="8ED04D36">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51A7009"/>
    <w:multiLevelType w:val="multilevel"/>
    <w:tmpl w:val="904C2C46"/>
    <w:lvl w:ilvl="0">
      <w:start w:val="1"/>
      <w:numFmt w:val="decimal"/>
      <w:pStyle w:val="ArticleLevel1"/>
      <w:lvlText w:val="Artikel %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360"/>
      </w:pPr>
    </w:lvl>
    <w:lvl w:ilvl="3">
      <w:start w:val="1"/>
      <w:numFmt w:val="decimal"/>
      <w:lvlText w:val="%1.%2.%3.%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2" w15:restartNumberingAfterBreak="0">
    <w:nsid w:val="357745A8"/>
    <w:multiLevelType w:val="hybridMultilevel"/>
    <w:tmpl w:val="375EA2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0E97741"/>
    <w:multiLevelType w:val="hybridMultilevel"/>
    <w:tmpl w:val="A0C67B8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228117A"/>
    <w:multiLevelType w:val="hybridMultilevel"/>
    <w:tmpl w:val="3E5E1B62"/>
    <w:lvl w:ilvl="0" w:tplc="FFFFFFFF">
      <w:start w:val="1"/>
      <w:numFmt w:val="decimal"/>
      <w:lvlText w:val="%1."/>
      <w:lvlJc w:val="left"/>
      <w:pPr>
        <w:ind w:left="720" w:hanging="360"/>
      </w:pPr>
    </w:lvl>
    <w:lvl w:ilvl="1" w:tplc="04130019">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535C91"/>
    <w:multiLevelType w:val="hybridMultilevel"/>
    <w:tmpl w:val="83F27270"/>
    <w:lvl w:ilvl="0" w:tplc="CC22EE20">
      <w:start w:val="1"/>
      <w:numFmt w:val="decimal"/>
      <w:lvlText w:val="%1."/>
      <w:lvlJc w:val="left"/>
      <w:pPr>
        <w:ind w:left="720" w:hanging="360"/>
      </w:pPr>
      <w:rPr>
        <w:rFonts w:ascii="Verdana" w:hAnsi="Verdana" w:hint="default"/>
        <w:sz w:val="18"/>
        <w:szCs w:val="18"/>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F6E5645"/>
    <w:multiLevelType w:val="hybridMultilevel"/>
    <w:tmpl w:val="6AA6DA5E"/>
    <w:lvl w:ilvl="0" w:tplc="7C2AEF9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2DA167E"/>
    <w:multiLevelType w:val="multilevel"/>
    <w:tmpl w:val="A65E0F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6E0606"/>
    <w:multiLevelType w:val="hybridMultilevel"/>
    <w:tmpl w:val="9A542708"/>
    <w:lvl w:ilvl="0" w:tplc="95130897">
      <w:start w:val="1"/>
      <w:numFmt w:val="decimal"/>
      <w:lvlText w:val="%1."/>
      <w:lvlJc w:val="left"/>
      <w:pPr>
        <w:ind w:left="720" w:hanging="360"/>
      </w:pPr>
    </w:lvl>
    <w:lvl w:ilvl="1" w:tplc="CD2C9A72">
      <w:start w:val="1"/>
      <w:numFmt w:val="decimal"/>
      <w:lvlText w:val="%2."/>
      <w:lvlJc w:val="left"/>
      <w:pPr>
        <w:ind w:left="1440" w:hanging="360"/>
      </w:pPr>
      <w:rPr>
        <w:rFonts w:ascii="Verdana" w:eastAsiaTheme="minorHAnsi" w:hAnsi="Verdana" w:cs="Arial"/>
      </w:rPr>
    </w:lvl>
    <w:lvl w:ilvl="2" w:tplc="95130897">
      <w:start w:val="1"/>
      <w:numFmt w:val="lowerRoman"/>
      <w:lvlText w:val="%3."/>
      <w:lvlJc w:val="right"/>
      <w:pPr>
        <w:ind w:left="2160" w:hanging="180"/>
      </w:pPr>
    </w:lvl>
    <w:lvl w:ilvl="3" w:tplc="DA569664">
      <w:start w:val="1"/>
      <w:numFmt w:val="decimal"/>
      <w:lvlText w:val="%4"/>
      <w:lvlJc w:val="left"/>
      <w:pPr>
        <w:ind w:left="2880" w:hanging="360"/>
      </w:pPr>
      <w:rPr>
        <w:rFonts w:hint="default"/>
      </w:rPr>
    </w:lvl>
    <w:lvl w:ilvl="4" w:tplc="95130897" w:tentative="1">
      <w:start w:val="1"/>
      <w:numFmt w:val="lowerLetter"/>
      <w:lvlText w:val="%5."/>
      <w:lvlJc w:val="left"/>
      <w:pPr>
        <w:ind w:left="3600" w:hanging="360"/>
      </w:pPr>
    </w:lvl>
    <w:lvl w:ilvl="5" w:tplc="95130897" w:tentative="1">
      <w:start w:val="1"/>
      <w:numFmt w:val="lowerRoman"/>
      <w:lvlText w:val="%6."/>
      <w:lvlJc w:val="right"/>
      <w:pPr>
        <w:ind w:left="4320" w:hanging="180"/>
      </w:pPr>
    </w:lvl>
    <w:lvl w:ilvl="6" w:tplc="95130897" w:tentative="1">
      <w:start w:val="1"/>
      <w:numFmt w:val="decimal"/>
      <w:lvlText w:val="%7."/>
      <w:lvlJc w:val="left"/>
      <w:pPr>
        <w:ind w:left="5040" w:hanging="360"/>
      </w:pPr>
    </w:lvl>
    <w:lvl w:ilvl="7" w:tplc="95130897" w:tentative="1">
      <w:start w:val="1"/>
      <w:numFmt w:val="lowerLetter"/>
      <w:lvlText w:val="%8."/>
      <w:lvlJc w:val="left"/>
      <w:pPr>
        <w:ind w:left="5760" w:hanging="360"/>
      </w:pPr>
    </w:lvl>
    <w:lvl w:ilvl="8" w:tplc="95130897" w:tentative="1">
      <w:start w:val="1"/>
      <w:numFmt w:val="lowerRoman"/>
      <w:lvlText w:val="%9."/>
      <w:lvlJc w:val="right"/>
      <w:pPr>
        <w:ind w:left="6480" w:hanging="180"/>
      </w:pPr>
    </w:lvl>
  </w:abstractNum>
  <w:abstractNum w:abstractNumId="19" w15:restartNumberingAfterBreak="0">
    <w:nsid w:val="787D359F"/>
    <w:multiLevelType w:val="hybridMultilevel"/>
    <w:tmpl w:val="16C62C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15"/>
  </w:num>
  <w:num w:numId="6">
    <w:abstractNumId w:val="17"/>
  </w:num>
  <w:num w:numId="7">
    <w:abstractNumId w:val="8"/>
  </w:num>
  <w:num w:numId="8">
    <w:abstractNumId w:val="7"/>
  </w:num>
  <w:num w:numId="9">
    <w:abstractNumId w:val="11"/>
  </w:num>
  <w:num w:numId="10">
    <w:abstractNumId w:val="3"/>
    <w:lvlOverride w:ilvl="0">
      <w:startOverride w:val="1"/>
    </w:lvlOverride>
  </w:num>
  <w:num w:numId="11">
    <w:abstractNumId w:val="18"/>
  </w:num>
  <w:num w:numId="12">
    <w:abstractNumId w:val="9"/>
  </w:num>
  <w:num w:numId="13">
    <w:abstractNumId w:val="6"/>
  </w:num>
  <w:num w:numId="14">
    <w:abstractNumId w:val="13"/>
  </w:num>
  <w:num w:numId="15">
    <w:abstractNumId w:val="19"/>
  </w:num>
  <w:num w:numId="16">
    <w:abstractNumId w:val="12"/>
  </w:num>
  <w:num w:numId="17">
    <w:abstractNumId w:val="2"/>
  </w:num>
  <w:num w:numId="18">
    <w:abstractNumId w:val="16"/>
  </w:num>
  <w:num w:numId="19">
    <w:abstractNumId w:val="3"/>
    <w:lvlOverride w:ilvl="0">
      <w:startOverride w:val="1"/>
    </w:lvlOverride>
  </w:num>
  <w:num w:numId="20">
    <w:abstractNumId w:val="10"/>
  </w:num>
  <w:num w:numId="21">
    <w:abstractNumId w:val="14"/>
  </w:num>
  <w:num w:numId="22">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C0F"/>
    <w:rsid w:val="00001088"/>
    <w:rsid w:val="00001280"/>
    <w:rsid w:val="000018EF"/>
    <w:rsid w:val="00003C81"/>
    <w:rsid w:val="0001198C"/>
    <w:rsid w:val="00015AD5"/>
    <w:rsid w:val="00023DCF"/>
    <w:rsid w:val="0003070E"/>
    <w:rsid w:val="00032DAF"/>
    <w:rsid w:val="0003773B"/>
    <w:rsid w:val="000407AA"/>
    <w:rsid w:val="00040B59"/>
    <w:rsid w:val="0004360E"/>
    <w:rsid w:val="000501A4"/>
    <w:rsid w:val="00051D59"/>
    <w:rsid w:val="00053693"/>
    <w:rsid w:val="00057EAC"/>
    <w:rsid w:val="000610B4"/>
    <w:rsid w:val="0006302E"/>
    <w:rsid w:val="000631A8"/>
    <w:rsid w:val="0006429E"/>
    <w:rsid w:val="00064715"/>
    <w:rsid w:val="00065619"/>
    <w:rsid w:val="00065FAC"/>
    <w:rsid w:val="00066C34"/>
    <w:rsid w:val="00070B2D"/>
    <w:rsid w:val="00071CD9"/>
    <w:rsid w:val="000741C2"/>
    <w:rsid w:val="000843F6"/>
    <w:rsid w:val="00087B7F"/>
    <w:rsid w:val="00090191"/>
    <w:rsid w:val="00095F57"/>
    <w:rsid w:val="000A123F"/>
    <w:rsid w:val="000A3A0F"/>
    <w:rsid w:val="000A3E34"/>
    <w:rsid w:val="000A3EE9"/>
    <w:rsid w:val="000A6495"/>
    <w:rsid w:val="000A6C6A"/>
    <w:rsid w:val="000A796C"/>
    <w:rsid w:val="000B1A96"/>
    <w:rsid w:val="000B1E29"/>
    <w:rsid w:val="000C0000"/>
    <w:rsid w:val="000C134F"/>
    <w:rsid w:val="000C2FB1"/>
    <w:rsid w:val="000C3D07"/>
    <w:rsid w:val="000C7239"/>
    <w:rsid w:val="000D1331"/>
    <w:rsid w:val="000D1ACF"/>
    <w:rsid w:val="000D2731"/>
    <w:rsid w:val="000E6085"/>
    <w:rsid w:val="000F137F"/>
    <w:rsid w:val="000F466E"/>
    <w:rsid w:val="000F6920"/>
    <w:rsid w:val="000F7BE8"/>
    <w:rsid w:val="001057DA"/>
    <w:rsid w:val="001127F9"/>
    <w:rsid w:val="0011709B"/>
    <w:rsid w:val="00122B1B"/>
    <w:rsid w:val="001233CF"/>
    <w:rsid w:val="001255A2"/>
    <w:rsid w:val="00125FA3"/>
    <w:rsid w:val="00127125"/>
    <w:rsid w:val="0012753D"/>
    <w:rsid w:val="0013283A"/>
    <w:rsid w:val="00135AC8"/>
    <w:rsid w:val="00137AB5"/>
    <w:rsid w:val="00143FD1"/>
    <w:rsid w:val="001458DE"/>
    <w:rsid w:val="00147349"/>
    <w:rsid w:val="00150D80"/>
    <w:rsid w:val="00151383"/>
    <w:rsid w:val="0015140C"/>
    <w:rsid w:val="0015388E"/>
    <w:rsid w:val="001540C1"/>
    <w:rsid w:val="00154D87"/>
    <w:rsid w:val="0015666D"/>
    <w:rsid w:val="00157282"/>
    <w:rsid w:val="001576C2"/>
    <w:rsid w:val="001605BC"/>
    <w:rsid w:val="00160C2C"/>
    <w:rsid w:val="001639FA"/>
    <w:rsid w:val="00166D2D"/>
    <w:rsid w:val="00167E07"/>
    <w:rsid w:val="00174B68"/>
    <w:rsid w:val="00174E46"/>
    <w:rsid w:val="0018111E"/>
    <w:rsid w:val="00181D2D"/>
    <w:rsid w:val="00187B5E"/>
    <w:rsid w:val="001927C6"/>
    <w:rsid w:val="0019447F"/>
    <w:rsid w:val="001A2E2E"/>
    <w:rsid w:val="001A3245"/>
    <w:rsid w:val="001A3E40"/>
    <w:rsid w:val="001A5BAF"/>
    <w:rsid w:val="001A7847"/>
    <w:rsid w:val="001B10C5"/>
    <w:rsid w:val="001B26C1"/>
    <w:rsid w:val="001B412A"/>
    <w:rsid w:val="001B55C4"/>
    <w:rsid w:val="001B604B"/>
    <w:rsid w:val="001B65A2"/>
    <w:rsid w:val="001B6D7E"/>
    <w:rsid w:val="001C18AD"/>
    <w:rsid w:val="001C2C4A"/>
    <w:rsid w:val="001C64AA"/>
    <w:rsid w:val="001D4D78"/>
    <w:rsid w:val="001D503D"/>
    <w:rsid w:val="001D582D"/>
    <w:rsid w:val="001D7F68"/>
    <w:rsid w:val="001E28A2"/>
    <w:rsid w:val="001F432D"/>
    <w:rsid w:val="001F65D0"/>
    <w:rsid w:val="002031CB"/>
    <w:rsid w:val="00203596"/>
    <w:rsid w:val="00204B9A"/>
    <w:rsid w:val="0020592A"/>
    <w:rsid w:val="00210789"/>
    <w:rsid w:val="00212262"/>
    <w:rsid w:val="00212351"/>
    <w:rsid w:val="00214258"/>
    <w:rsid w:val="00216D9D"/>
    <w:rsid w:val="00223362"/>
    <w:rsid w:val="00223E19"/>
    <w:rsid w:val="002271EE"/>
    <w:rsid w:val="00230122"/>
    <w:rsid w:val="002304AF"/>
    <w:rsid w:val="00230F4C"/>
    <w:rsid w:val="002320DA"/>
    <w:rsid w:val="00233F78"/>
    <w:rsid w:val="0023590B"/>
    <w:rsid w:val="00236EDD"/>
    <w:rsid w:val="00244CCD"/>
    <w:rsid w:val="00250C38"/>
    <w:rsid w:val="002521D1"/>
    <w:rsid w:val="00253116"/>
    <w:rsid w:val="0025585E"/>
    <w:rsid w:val="0025790C"/>
    <w:rsid w:val="00257B67"/>
    <w:rsid w:val="00262136"/>
    <w:rsid w:val="00263F41"/>
    <w:rsid w:val="00264071"/>
    <w:rsid w:val="00270761"/>
    <w:rsid w:val="00292F3F"/>
    <w:rsid w:val="0029612C"/>
    <w:rsid w:val="002A0A57"/>
    <w:rsid w:val="002A255B"/>
    <w:rsid w:val="002A4BD4"/>
    <w:rsid w:val="002B276A"/>
    <w:rsid w:val="002B4D73"/>
    <w:rsid w:val="002C264C"/>
    <w:rsid w:val="002C2A0B"/>
    <w:rsid w:val="002C686B"/>
    <w:rsid w:val="002D113C"/>
    <w:rsid w:val="002D14C7"/>
    <w:rsid w:val="002D1A1D"/>
    <w:rsid w:val="002D2236"/>
    <w:rsid w:val="002D2DF8"/>
    <w:rsid w:val="002E5F8A"/>
    <w:rsid w:val="002E71CA"/>
    <w:rsid w:val="002E7B9E"/>
    <w:rsid w:val="002F5141"/>
    <w:rsid w:val="002F6967"/>
    <w:rsid w:val="00310B08"/>
    <w:rsid w:val="00311903"/>
    <w:rsid w:val="00314FA2"/>
    <w:rsid w:val="00316818"/>
    <w:rsid w:val="003205A7"/>
    <w:rsid w:val="00322220"/>
    <w:rsid w:val="00322714"/>
    <w:rsid w:val="00322984"/>
    <w:rsid w:val="0032510C"/>
    <w:rsid w:val="00325D0E"/>
    <w:rsid w:val="00333601"/>
    <w:rsid w:val="00333DE9"/>
    <w:rsid w:val="00341486"/>
    <w:rsid w:val="0034574E"/>
    <w:rsid w:val="00345EDC"/>
    <w:rsid w:val="003504A5"/>
    <w:rsid w:val="00356E2F"/>
    <w:rsid w:val="00364811"/>
    <w:rsid w:val="00372067"/>
    <w:rsid w:val="00373456"/>
    <w:rsid w:val="0037378C"/>
    <w:rsid w:val="0037404F"/>
    <w:rsid w:val="003750D0"/>
    <w:rsid w:val="0038009E"/>
    <w:rsid w:val="003877E3"/>
    <w:rsid w:val="00390F81"/>
    <w:rsid w:val="00394131"/>
    <w:rsid w:val="00397558"/>
    <w:rsid w:val="00397782"/>
    <w:rsid w:val="003A4517"/>
    <w:rsid w:val="003A5582"/>
    <w:rsid w:val="003B50BF"/>
    <w:rsid w:val="003B78B9"/>
    <w:rsid w:val="003C68EF"/>
    <w:rsid w:val="003C7EB9"/>
    <w:rsid w:val="003D09FB"/>
    <w:rsid w:val="003D15E2"/>
    <w:rsid w:val="003D1720"/>
    <w:rsid w:val="003D7241"/>
    <w:rsid w:val="003D76CF"/>
    <w:rsid w:val="003E1568"/>
    <w:rsid w:val="003E197F"/>
    <w:rsid w:val="003E1B23"/>
    <w:rsid w:val="003E6283"/>
    <w:rsid w:val="003E7126"/>
    <w:rsid w:val="003E7EEC"/>
    <w:rsid w:val="003F0F96"/>
    <w:rsid w:val="003F114F"/>
    <w:rsid w:val="003F3C53"/>
    <w:rsid w:val="003F5D62"/>
    <w:rsid w:val="0040054C"/>
    <w:rsid w:val="004008EC"/>
    <w:rsid w:val="00400E2A"/>
    <w:rsid w:val="00406233"/>
    <w:rsid w:val="004079B8"/>
    <w:rsid w:val="00410826"/>
    <w:rsid w:val="00422BC7"/>
    <w:rsid w:val="004235FB"/>
    <w:rsid w:val="00426124"/>
    <w:rsid w:val="00430776"/>
    <w:rsid w:val="00431CAB"/>
    <w:rsid w:val="00436C08"/>
    <w:rsid w:val="00441D37"/>
    <w:rsid w:val="004420B4"/>
    <w:rsid w:val="00446813"/>
    <w:rsid w:val="004551A4"/>
    <w:rsid w:val="004573C1"/>
    <w:rsid w:val="004604E1"/>
    <w:rsid w:val="0046078A"/>
    <w:rsid w:val="0046274A"/>
    <w:rsid w:val="004631B1"/>
    <w:rsid w:val="00472AFF"/>
    <w:rsid w:val="00474645"/>
    <w:rsid w:val="00477A5D"/>
    <w:rsid w:val="00484190"/>
    <w:rsid w:val="004845EE"/>
    <w:rsid w:val="00490362"/>
    <w:rsid w:val="00491B30"/>
    <w:rsid w:val="00493168"/>
    <w:rsid w:val="004A0507"/>
    <w:rsid w:val="004A2349"/>
    <w:rsid w:val="004A288D"/>
    <w:rsid w:val="004A35DF"/>
    <w:rsid w:val="004A621E"/>
    <w:rsid w:val="004A6410"/>
    <w:rsid w:val="004A6C49"/>
    <w:rsid w:val="004A7068"/>
    <w:rsid w:val="004B5AC0"/>
    <w:rsid w:val="004B5CDF"/>
    <w:rsid w:val="004B638E"/>
    <w:rsid w:val="004B701B"/>
    <w:rsid w:val="004C32FF"/>
    <w:rsid w:val="004C379C"/>
    <w:rsid w:val="004C38AD"/>
    <w:rsid w:val="004D0351"/>
    <w:rsid w:val="004D2842"/>
    <w:rsid w:val="004D2B1F"/>
    <w:rsid w:val="004D3949"/>
    <w:rsid w:val="004D457F"/>
    <w:rsid w:val="004D4CC0"/>
    <w:rsid w:val="004D52AE"/>
    <w:rsid w:val="004D57F9"/>
    <w:rsid w:val="004D7422"/>
    <w:rsid w:val="004E168A"/>
    <w:rsid w:val="004E397A"/>
    <w:rsid w:val="004E39E1"/>
    <w:rsid w:val="004E4DC2"/>
    <w:rsid w:val="004E4E3F"/>
    <w:rsid w:val="004F002E"/>
    <w:rsid w:val="004F1142"/>
    <w:rsid w:val="004F2365"/>
    <w:rsid w:val="004F313F"/>
    <w:rsid w:val="004F3906"/>
    <w:rsid w:val="004F46A7"/>
    <w:rsid w:val="004F7F53"/>
    <w:rsid w:val="005006C3"/>
    <w:rsid w:val="00505799"/>
    <w:rsid w:val="0050696E"/>
    <w:rsid w:val="005121D3"/>
    <w:rsid w:val="00512C80"/>
    <w:rsid w:val="005138D6"/>
    <w:rsid w:val="00514B14"/>
    <w:rsid w:val="00515908"/>
    <w:rsid w:val="00517DC4"/>
    <w:rsid w:val="005251C7"/>
    <w:rsid w:val="00527B74"/>
    <w:rsid w:val="00531B67"/>
    <w:rsid w:val="00533528"/>
    <w:rsid w:val="00534443"/>
    <w:rsid w:val="005348C3"/>
    <w:rsid w:val="00535C3A"/>
    <w:rsid w:val="00536769"/>
    <w:rsid w:val="0054129A"/>
    <w:rsid w:val="0054252A"/>
    <w:rsid w:val="00546474"/>
    <w:rsid w:val="0055176D"/>
    <w:rsid w:val="00554B06"/>
    <w:rsid w:val="00554BC0"/>
    <w:rsid w:val="00555E01"/>
    <w:rsid w:val="00564BFC"/>
    <w:rsid w:val="00567062"/>
    <w:rsid w:val="00567A3C"/>
    <w:rsid w:val="00567CC6"/>
    <w:rsid w:val="00571501"/>
    <w:rsid w:val="00571C45"/>
    <w:rsid w:val="005729B9"/>
    <w:rsid w:val="005757A6"/>
    <w:rsid w:val="00577AB4"/>
    <w:rsid w:val="005805CD"/>
    <w:rsid w:val="005811F0"/>
    <w:rsid w:val="00583FF7"/>
    <w:rsid w:val="005872C7"/>
    <w:rsid w:val="00587AE8"/>
    <w:rsid w:val="0059076A"/>
    <w:rsid w:val="00590816"/>
    <w:rsid w:val="00590839"/>
    <w:rsid w:val="00591AD6"/>
    <w:rsid w:val="00597784"/>
    <w:rsid w:val="00597E4E"/>
    <w:rsid w:val="005A0B08"/>
    <w:rsid w:val="005A2A94"/>
    <w:rsid w:val="005A3FC8"/>
    <w:rsid w:val="005A4B4F"/>
    <w:rsid w:val="005B1664"/>
    <w:rsid w:val="005B3982"/>
    <w:rsid w:val="005B4AC8"/>
    <w:rsid w:val="005B4D3A"/>
    <w:rsid w:val="005B64D3"/>
    <w:rsid w:val="005B6D69"/>
    <w:rsid w:val="005B78D5"/>
    <w:rsid w:val="005C3AF0"/>
    <w:rsid w:val="005C46B2"/>
    <w:rsid w:val="005C5FD2"/>
    <w:rsid w:val="005D1C8C"/>
    <w:rsid w:val="005D2836"/>
    <w:rsid w:val="005D7550"/>
    <w:rsid w:val="005E0553"/>
    <w:rsid w:val="005E1ACB"/>
    <w:rsid w:val="005E2B9B"/>
    <w:rsid w:val="005E3010"/>
    <w:rsid w:val="005E3E8C"/>
    <w:rsid w:val="005E5BF1"/>
    <w:rsid w:val="005E6A87"/>
    <w:rsid w:val="005F4CF0"/>
    <w:rsid w:val="005F4EF8"/>
    <w:rsid w:val="005F610F"/>
    <w:rsid w:val="005F63BA"/>
    <w:rsid w:val="005F6D45"/>
    <w:rsid w:val="006003DB"/>
    <w:rsid w:val="0060087C"/>
    <w:rsid w:val="00603106"/>
    <w:rsid w:val="00603B56"/>
    <w:rsid w:val="0060602E"/>
    <w:rsid w:val="0061117F"/>
    <w:rsid w:val="00612A7B"/>
    <w:rsid w:val="00613E03"/>
    <w:rsid w:val="00626426"/>
    <w:rsid w:val="00627269"/>
    <w:rsid w:val="0063092F"/>
    <w:rsid w:val="00632933"/>
    <w:rsid w:val="00632994"/>
    <w:rsid w:val="00633014"/>
    <w:rsid w:val="00633BB0"/>
    <w:rsid w:val="0063500D"/>
    <w:rsid w:val="00635859"/>
    <w:rsid w:val="0063604C"/>
    <w:rsid w:val="0064081A"/>
    <w:rsid w:val="00642963"/>
    <w:rsid w:val="006447D8"/>
    <w:rsid w:val="00652C5F"/>
    <w:rsid w:val="0065420B"/>
    <w:rsid w:val="006547C0"/>
    <w:rsid w:val="006706E9"/>
    <w:rsid w:val="006708B8"/>
    <w:rsid w:val="00671364"/>
    <w:rsid w:val="006731D2"/>
    <w:rsid w:val="006769B8"/>
    <w:rsid w:val="00677739"/>
    <w:rsid w:val="006839A2"/>
    <w:rsid w:val="00683A2C"/>
    <w:rsid w:val="00684C16"/>
    <w:rsid w:val="00686778"/>
    <w:rsid w:val="0069137D"/>
    <w:rsid w:val="00692FDB"/>
    <w:rsid w:val="00694045"/>
    <w:rsid w:val="00695CED"/>
    <w:rsid w:val="0069607F"/>
    <w:rsid w:val="00697B5D"/>
    <w:rsid w:val="006A1397"/>
    <w:rsid w:val="006A1F5B"/>
    <w:rsid w:val="006A25C4"/>
    <w:rsid w:val="006A3046"/>
    <w:rsid w:val="006A6025"/>
    <w:rsid w:val="006A70E1"/>
    <w:rsid w:val="006B00AA"/>
    <w:rsid w:val="006B2807"/>
    <w:rsid w:val="006B5D1F"/>
    <w:rsid w:val="006C407D"/>
    <w:rsid w:val="006C5C4B"/>
    <w:rsid w:val="006C6CB7"/>
    <w:rsid w:val="006C7008"/>
    <w:rsid w:val="006C76DC"/>
    <w:rsid w:val="006D2A59"/>
    <w:rsid w:val="006E2FA6"/>
    <w:rsid w:val="006E51B7"/>
    <w:rsid w:val="006E6474"/>
    <w:rsid w:val="006E752F"/>
    <w:rsid w:val="007007EA"/>
    <w:rsid w:val="00701E6E"/>
    <w:rsid w:val="0070363E"/>
    <w:rsid w:val="00704DC3"/>
    <w:rsid w:val="00705EB1"/>
    <w:rsid w:val="0070683C"/>
    <w:rsid w:val="00706994"/>
    <w:rsid w:val="00706EF9"/>
    <w:rsid w:val="00711498"/>
    <w:rsid w:val="00711DC2"/>
    <w:rsid w:val="00714C52"/>
    <w:rsid w:val="00716C70"/>
    <w:rsid w:val="0072181E"/>
    <w:rsid w:val="007249EB"/>
    <w:rsid w:val="00730CDF"/>
    <w:rsid w:val="00744F2E"/>
    <w:rsid w:val="00747784"/>
    <w:rsid w:val="00750549"/>
    <w:rsid w:val="0075457D"/>
    <w:rsid w:val="00763373"/>
    <w:rsid w:val="0076399E"/>
    <w:rsid w:val="007640BC"/>
    <w:rsid w:val="00766A71"/>
    <w:rsid w:val="007679D0"/>
    <w:rsid w:val="0077245B"/>
    <w:rsid w:val="0077282F"/>
    <w:rsid w:val="00776AE3"/>
    <w:rsid w:val="007805DD"/>
    <w:rsid w:val="007808AF"/>
    <w:rsid w:val="00782CCA"/>
    <w:rsid w:val="00791129"/>
    <w:rsid w:val="007A2CA0"/>
    <w:rsid w:val="007A6A5F"/>
    <w:rsid w:val="007C4DB5"/>
    <w:rsid w:val="007C7EF1"/>
    <w:rsid w:val="007D0E43"/>
    <w:rsid w:val="007D2145"/>
    <w:rsid w:val="007D414C"/>
    <w:rsid w:val="007D476E"/>
    <w:rsid w:val="007D625E"/>
    <w:rsid w:val="007D69BF"/>
    <w:rsid w:val="007E2817"/>
    <w:rsid w:val="007E4A90"/>
    <w:rsid w:val="007F2E47"/>
    <w:rsid w:val="007F3B50"/>
    <w:rsid w:val="00817346"/>
    <w:rsid w:val="00817F61"/>
    <w:rsid w:val="00822262"/>
    <w:rsid w:val="00823004"/>
    <w:rsid w:val="008260F4"/>
    <w:rsid w:val="008274DA"/>
    <w:rsid w:val="008321A4"/>
    <w:rsid w:val="00832C91"/>
    <w:rsid w:val="008336FC"/>
    <w:rsid w:val="00835DB1"/>
    <w:rsid w:val="008363BC"/>
    <w:rsid w:val="0083777C"/>
    <w:rsid w:val="00840257"/>
    <w:rsid w:val="008433BB"/>
    <w:rsid w:val="00850594"/>
    <w:rsid w:val="00850BF1"/>
    <w:rsid w:val="008520D3"/>
    <w:rsid w:val="00853641"/>
    <w:rsid w:val="008538CA"/>
    <w:rsid w:val="008601E5"/>
    <w:rsid w:val="008624BF"/>
    <w:rsid w:val="00862927"/>
    <w:rsid w:val="00862DB0"/>
    <w:rsid w:val="008655EA"/>
    <w:rsid w:val="0086724B"/>
    <w:rsid w:val="00877520"/>
    <w:rsid w:val="008827AC"/>
    <w:rsid w:val="008830D5"/>
    <w:rsid w:val="00883826"/>
    <w:rsid w:val="00885560"/>
    <w:rsid w:val="00886959"/>
    <w:rsid w:val="00887422"/>
    <w:rsid w:val="00887736"/>
    <w:rsid w:val="008976D1"/>
    <w:rsid w:val="008A78E3"/>
    <w:rsid w:val="008B5BAD"/>
    <w:rsid w:val="008D1823"/>
    <w:rsid w:val="008D3966"/>
    <w:rsid w:val="008D5C04"/>
    <w:rsid w:val="008D7638"/>
    <w:rsid w:val="008D7A5D"/>
    <w:rsid w:val="008E01F4"/>
    <w:rsid w:val="008E217B"/>
    <w:rsid w:val="008F1F21"/>
    <w:rsid w:val="008F3F05"/>
    <w:rsid w:val="008F50E5"/>
    <w:rsid w:val="008F5CB7"/>
    <w:rsid w:val="008F6C52"/>
    <w:rsid w:val="008F78C6"/>
    <w:rsid w:val="0090099A"/>
    <w:rsid w:val="00902CC3"/>
    <w:rsid w:val="00905702"/>
    <w:rsid w:val="00905727"/>
    <w:rsid w:val="0090658A"/>
    <w:rsid w:val="009079B0"/>
    <w:rsid w:val="00907CBB"/>
    <w:rsid w:val="00910A14"/>
    <w:rsid w:val="00910CE0"/>
    <w:rsid w:val="0091289B"/>
    <w:rsid w:val="0091425F"/>
    <w:rsid w:val="00922880"/>
    <w:rsid w:val="00925DE4"/>
    <w:rsid w:val="00927DA1"/>
    <w:rsid w:val="00930D99"/>
    <w:rsid w:val="0093178A"/>
    <w:rsid w:val="00931CBF"/>
    <w:rsid w:val="00931D42"/>
    <w:rsid w:val="00932516"/>
    <w:rsid w:val="009362A9"/>
    <w:rsid w:val="009369BE"/>
    <w:rsid w:val="0094175F"/>
    <w:rsid w:val="00942FFB"/>
    <w:rsid w:val="009558A0"/>
    <w:rsid w:val="00955B47"/>
    <w:rsid w:val="00961C9D"/>
    <w:rsid w:val="009638A3"/>
    <w:rsid w:val="0096602C"/>
    <w:rsid w:val="009672F0"/>
    <w:rsid w:val="009716D1"/>
    <w:rsid w:val="00975BDB"/>
    <w:rsid w:val="00980524"/>
    <w:rsid w:val="00981091"/>
    <w:rsid w:val="009820BA"/>
    <w:rsid w:val="00982434"/>
    <w:rsid w:val="009830ED"/>
    <w:rsid w:val="0098329A"/>
    <w:rsid w:val="00985D2E"/>
    <w:rsid w:val="00986AA6"/>
    <w:rsid w:val="00991F2C"/>
    <w:rsid w:val="0099247D"/>
    <w:rsid w:val="009929C4"/>
    <w:rsid w:val="00995380"/>
    <w:rsid w:val="009953F8"/>
    <w:rsid w:val="0099708D"/>
    <w:rsid w:val="009A00C9"/>
    <w:rsid w:val="009A2BFE"/>
    <w:rsid w:val="009A352C"/>
    <w:rsid w:val="009A3FA9"/>
    <w:rsid w:val="009A4405"/>
    <w:rsid w:val="009A640B"/>
    <w:rsid w:val="009B3F3E"/>
    <w:rsid w:val="009B4430"/>
    <w:rsid w:val="009B5CE4"/>
    <w:rsid w:val="009B6018"/>
    <w:rsid w:val="009B6B4C"/>
    <w:rsid w:val="009C3F5D"/>
    <w:rsid w:val="009D0812"/>
    <w:rsid w:val="009D094E"/>
    <w:rsid w:val="009D19A6"/>
    <w:rsid w:val="009D23F6"/>
    <w:rsid w:val="009D4B91"/>
    <w:rsid w:val="009D757E"/>
    <w:rsid w:val="009D7F93"/>
    <w:rsid w:val="009E0B8A"/>
    <w:rsid w:val="009E385D"/>
    <w:rsid w:val="009F480F"/>
    <w:rsid w:val="009F4D9F"/>
    <w:rsid w:val="009F52C4"/>
    <w:rsid w:val="009F57D8"/>
    <w:rsid w:val="00A00811"/>
    <w:rsid w:val="00A01FAB"/>
    <w:rsid w:val="00A02260"/>
    <w:rsid w:val="00A066AB"/>
    <w:rsid w:val="00A07BBC"/>
    <w:rsid w:val="00A1449C"/>
    <w:rsid w:val="00A20179"/>
    <w:rsid w:val="00A223BC"/>
    <w:rsid w:val="00A308A7"/>
    <w:rsid w:val="00A34B9D"/>
    <w:rsid w:val="00A36B74"/>
    <w:rsid w:val="00A3764D"/>
    <w:rsid w:val="00A40653"/>
    <w:rsid w:val="00A45BEA"/>
    <w:rsid w:val="00A46C67"/>
    <w:rsid w:val="00A50FE1"/>
    <w:rsid w:val="00A56CD4"/>
    <w:rsid w:val="00A57619"/>
    <w:rsid w:val="00A600B1"/>
    <w:rsid w:val="00A600C5"/>
    <w:rsid w:val="00A6330B"/>
    <w:rsid w:val="00A6362D"/>
    <w:rsid w:val="00A70A35"/>
    <w:rsid w:val="00A7299C"/>
    <w:rsid w:val="00A72ECA"/>
    <w:rsid w:val="00A77FF5"/>
    <w:rsid w:val="00A914C8"/>
    <w:rsid w:val="00A941A1"/>
    <w:rsid w:val="00AA21D1"/>
    <w:rsid w:val="00AA2985"/>
    <w:rsid w:val="00AA7C53"/>
    <w:rsid w:val="00AB2A1C"/>
    <w:rsid w:val="00AB2B8A"/>
    <w:rsid w:val="00AB2BB3"/>
    <w:rsid w:val="00AB2F71"/>
    <w:rsid w:val="00AB3856"/>
    <w:rsid w:val="00AB3898"/>
    <w:rsid w:val="00AB3CA9"/>
    <w:rsid w:val="00AB41D6"/>
    <w:rsid w:val="00AB6450"/>
    <w:rsid w:val="00AB7A48"/>
    <w:rsid w:val="00AC60E0"/>
    <w:rsid w:val="00AC61F9"/>
    <w:rsid w:val="00AD01C1"/>
    <w:rsid w:val="00AD25A3"/>
    <w:rsid w:val="00AD494D"/>
    <w:rsid w:val="00AD7ECF"/>
    <w:rsid w:val="00AE61F1"/>
    <w:rsid w:val="00AF050D"/>
    <w:rsid w:val="00AF0A66"/>
    <w:rsid w:val="00AF4A5D"/>
    <w:rsid w:val="00B134C3"/>
    <w:rsid w:val="00B1719B"/>
    <w:rsid w:val="00B17C9C"/>
    <w:rsid w:val="00B203A8"/>
    <w:rsid w:val="00B23586"/>
    <w:rsid w:val="00B25D7F"/>
    <w:rsid w:val="00B35AD9"/>
    <w:rsid w:val="00B40AF7"/>
    <w:rsid w:val="00B42108"/>
    <w:rsid w:val="00B427AC"/>
    <w:rsid w:val="00B43FFA"/>
    <w:rsid w:val="00B44815"/>
    <w:rsid w:val="00B45971"/>
    <w:rsid w:val="00B525F8"/>
    <w:rsid w:val="00B52E3B"/>
    <w:rsid w:val="00B53CD1"/>
    <w:rsid w:val="00B5470C"/>
    <w:rsid w:val="00B60E35"/>
    <w:rsid w:val="00B64469"/>
    <w:rsid w:val="00B660BE"/>
    <w:rsid w:val="00B73D1E"/>
    <w:rsid w:val="00B775B6"/>
    <w:rsid w:val="00B83B78"/>
    <w:rsid w:val="00B848F4"/>
    <w:rsid w:val="00B8692B"/>
    <w:rsid w:val="00B93843"/>
    <w:rsid w:val="00B95DDD"/>
    <w:rsid w:val="00BA11BF"/>
    <w:rsid w:val="00BA3394"/>
    <w:rsid w:val="00BA3E6C"/>
    <w:rsid w:val="00BA40E7"/>
    <w:rsid w:val="00BA5564"/>
    <w:rsid w:val="00BA585D"/>
    <w:rsid w:val="00BA5C0F"/>
    <w:rsid w:val="00BA6497"/>
    <w:rsid w:val="00BB4666"/>
    <w:rsid w:val="00BB46CA"/>
    <w:rsid w:val="00BB526D"/>
    <w:rsid w:val="00BB6473"/>
    <w:rsid w:val="00BC034B"/>
    <w:rsid w:val="00BC225B"/>
    <w:rsid w:val="00BC3A0A"/>
    <w:rsid w:val="00BC3D39"/>
    <w:rsid w:val="00BC60D4"/>
    <w:rsid w:val="00BC73C6"/>
    <w:rsid w:val="00BD4659"/>
    <w:rsid w:val="00BD4731"/>
    <w:rsid w:val="00BD6EBE"/>
    <w:rsid w:val="00BD703E"/>
    <w:rsid w:val="00BE1CF5"/>
    <w:rsid w:val="00BE696F"/>
    <w:rsid w:val="00BE69D4"/>
    <w:rsid w:val="00C01610"/>
    <w:rsid w:val="00C01E64"/>
    <w:rsid w:val="00C04F8C"/>
    <w:rsid w:val="00C0516A"/>
    <w:rsid w:val="00C055C0"/>
    <w:rsid w:val="00C1603D"/>
    <w:rsid w:val="00C21DC8"/>
    <w:rsid w:val="00C30CD8"/>
    <w:rsid w:val="00C31C92"/>
    <w:rsid w:val="00C366C2"/>
    <w:rsid w:val="00C40603"/>
    <w:rsid w:val="00C4077C"/>
    <w:rsid w:val="00C4539A"/>
    <w:rsid w:val="00C45883"/>
    <w:rsid w:val="00C47AD3"/>
    <w:rsid w:val="00C512FE"/>
    <w:rsid w:val="00C51D1C"/>
    <w:rsid w:val="00C52707"/>
    <w:rsid w:val="00C5566E"/>
    <w:rsid w:val="00C55BBF"/>
    <w:rsid w:val="00C621BC"/>
    <w:rsid w:val="00C62730"/>
    <w:rsid w:val="00C6433B"/>
    <w:rsid w:val="00C6566E"/>
    <w:rsid w:val="00C70FA0"/>
    <w:rsid w:val="00C74EAC"/>
    <w:rsid w:val="00C772C3"/>
    <w:rsid w:val="00C77DE8"/>
    <w:rsid w:val="00C80405"/>
    <w:rsid w:val="00C83762"/>
    <w:rsid w:val="00C840EC"/>
    <w:rsid w:val="00C87931"/>
    <w:rsid w:val="00CA2049"/>
    <w:rsid w:val="00CA3E84"/>
    <w:rsid w:val="00CA60FB"/>
    <w:rsid w:val="00CB0739"/>
    <w:rsid w:val="00CB3DE1"/>
    <w:rsid w:val="00CB5F5E"/>
    <w:rsid w:val="00CB6755"/>
    <w:rsid w:val="00CB6A1D"/>
    <w:rsid w:val="00CC0994"/>
    <w:rsid w:val="00CC5351"/>
    <w:rsid w:val="00CC5A09"/>
    <w:rsid w:val="00CD0C13"/>
    <w:rsid w:val="00CD0FD8"/>
    <w:rsid w:val="00CD16D3"/>
    <w:rsid w:val="00CD4C28"/>
    <w:rsid w:val="00CD5E28"/>
    <w:rsid w:val="00CD761E"/>
    <w:rsid w:val="00CE1E12"/>
    <w:rsid w:val="00CE2E89"/>
    <w:rsid w:val="00CE3296"/>
    <w:rsid w:val="00CE6BFB"/>
    <w:rsid w:val="00CE6E26"/>
    <w:rsid w:val="00CF102E"/>
    <w:rsid w:val="00CF2510"/>
    <w:rsid w:val="00CF54B7"/>
    <w:rsid w:val="00CF6487"/>
    <w:rsid w:val="00D07610"/>
    <w:rsid w:val="00D07D77"/>
    <w:rsid w:val="00D12C64"/>
    <w:rsid w:val="00D1624D"/>
    <w:rsid w:val="00D169A2"/>
    <w:rsid w:val="00D31832"/>
    <w:rsid w:val="00D326AE"/>
    <w:rsid w:val="00D463C2"/>
    <w:rsid w:val="00D47742"/>
    <w:rsid w:val="00D4778B"/>
    <w:rsid w:val="00D47B37"/>
    <w:rsid w:val="00D52916"/>
    <w:rsid w:val="00D572A2"/>
    <w:rsid w:val="00D64EC2"/>
    <w:rsid w:val="00D65F2D"/>
    <w:rsid w:val="00D75B7F"/>
    <w:rsid w:val="00D773BF"/>
    <w:rsid w:val="00D80852"/>
    <w:rsid w:val="00D85955"/>
    <w:rsid w:val="00D90DC1"/>
    <w:rsid w:val="00D91F29"/>
    <w:rsid w:val="00DA1A51"/>
    <w:rsid w:val="00DA6291"/>
    <w:rsid w:val="00DA6510"/>
    <w:rsid w:val="00DA7C9E"/>
    <w:rsid w:val="00DB41B6"/>
    <w:rsid w:val="00DB4FD4"/>
    <w:rsid w:val="00DB5846"/>
    <w:rsid w:val="00DC3C15"/>
    <w:rsid w:val="00DC6BA6"/>
    <w:rsid w:val="00DD0495"/>
    <w:rsid w:val="00DD2EF5"/>
    <w:rsid w:val="00DE028C"/>
    <w:rsid w:val="00DE05D6"/>
    <w:rsid w:val="00DE54C3"/>
    <w:rsid w:val="00DF361C"/>
    <w:rsid w:val="00DF3BED"/>
    <w:rsid w:val="00DF4403"/>
    <w:rsid w:val="00E045FD"/>
    <w:rsid w:val="00E06CB4"/>
    <w:rsid w:val="00E116D2"/>
    <w:rsid w:val="00E12D47"/>
    <w:rsid w:val="00E1410D"/>
    <w:rsid w:val="00E21308"/>
    <w:rsid w:val="00E22447"/>
    <w:rsid w:val="00E226B0"/>
    <w:rsid w:val="00E23040"/>
    <w:rsid w:val="00E25532"/>
    <w:rsid w:val="00E3361B"/>
    <w:rsid w:val="00E3517A"/>
    <w:rsid w:val="00E35F67"/>
    <w:rsid w:val="00E36229"/>
    <w:rsid w:val="00E3646D"/>
    <w:rsid w:val="00E36A87"/>
    <w:rsid w:val="00E430C7"/>
    <w:rsid w:val="00E45527"/>
    <w:rsid w:val="00E46D0B"/>
    <w:rsid w:val="00E519C9"/>
    <w:rsid w:val="00E51DEA"/>
    <w:rsid w:val="00E52598"/>
    <w:rsid w:val="00E60AEE"/>
    <w:rsid w:val="00E60C19"/>
    <w:rsid w:val="00E63F6C"/>
    <w:rsid w:val="00E74988"/>
    <w:rsid w:val="00E80730"/>
    <w:rsid w:val="00E814F9"/>
    <w:rsid w:val="00E85535"/>
    <w:rsid w:val="00E911E7"/>
    <w:rsid w:val="00E93B0B"/>
    <w:rsid w:val="00E94166"/>
    <w:rsid w:val="00E946E8"/>
    <w:rsid w:val="00E967C9"/>
    <w:rsid w:val="00E9721D"/>
    <w:rsid w:val="00EA0250"/>
    <w:rsid w:val="00EA0E24"/>
    <w:rsid w:val="00EA12C6"/>
    <w:rsid w:val="00EA3924"/>
    <w:rsid w:val="00EA5911"/>
    <w:rsid w:val="00EB666A"/>
    <w:rsid w:val="00EB6946"/>
    <w:rsid w:val="00EC3E10"/>
    <w:rsid w:val="00ED0450"/>
    <w:rsid w:val="00ED13DF"/>
    <w:rsid w:val="00ED2463"/>
    <w:rsid w:val="00ED6CE4"/>
    <w:rsid w:val="00EE1D19"/>
    <w:rsid w:val="00EE25A2"/>
    <w:rsid w:val="00EE6843"/>
    <w:rsid w:val="00EF0C02"/>
    <w:rsid w:val="00EF1202"/>
    <w:rsid w:val="00EF310D"/>
    <w:rsid w:val="00EF51A0"/>
    <w:rsid w:val="00EF66DF"/>
    <w:rsid w:val="00EF7A06"/>
    <w:rsid w:val="00F0164E"/>
    <w:rsid w:val="00F03CE0"/>
    <w:rsid w:val="00F05720"/>
    <w:rsid w:val="00F13B5E"/>
    <w:rsid w:val="00F15237"/>
    <w:rsid w:val="00F165E5"/>
    <w:rsid w:val="00F220EA"/>
    <w:rsid w:val="00F3053B"/>
    <w:rsid w:val="00F30DC2"/>
    <w:rsid w:val="00F42582"/>
    <w:rsid w:val="00F42B0E"/>
    <w:rsid w:val="00F44B5C"/>
    <w:rsid w:val="00F524FF"/>
    <w:rsid w:val="00F538ED"/>
    <w:rsid w:val="00F5409D"/>
    <w:rsid w:val="00F567C2"/>
    <w:rsid w:val="00F5747B"/>
    <w:rsid w:val="00F57523"/>
    <w:rsid w:val="00F579C5"/>
    <w:rsid w:val="00F57AD2"/>
    <w:rsid w:val="00F609B9"/>
    <w:rsid w:val="00F6132D"/>
    <w:rsid w:val="00F71FEF"/>
    <w:rsid w:val="00F7237D"/>
    <w:rsid w:val="00F73397"/>
    <w:rsid w:val="00F74525"/>
    <w:rsid w:val="00F76F96"/>
    <w:rsid w:val="00F7798B"/>
    <w:rsid w:val="00F81B99"/>
    <w:rsid w:val="00F826F1"/>
    <w:rsid w:val="00F82D8A"/>
    <w:rsid w:val="00F87522"/>
    <w:rsid w:val="00F90006"/>
    <w:rsid w:val="00F906A1"/>
    <w:rsid w:val="00F91F82"/>
    <w:rsid w:val="00F926A8"/>
    <w:rsid w:val="00F94772"/>
    <w:rsid w:val="00F94A0F"/>
    <w:rsid w:val="00FA1AC4"/>
    <w:rsid w:val="00FA260D"/>
    <w:rsid w:val="00FA4E99"/>
    <w:rsid w:val="00FA5105"/>
    <w:rsid w:val="00FA63A7"/>
    <w:rsid w:val="00FB0D55"/>
    <w:rsid w:val="00FB1789"/>
    <w:rsid w:val="00FB457E"/>
    <w:rsid w:val="00FB6EE2"/>
    <w:rsid w:val="00FC0516"/>
    <w:rsid w:val="00FC0C26"/>
    <w:rsid w:val="00FC60E9"/>
    <w:rsid w:val="00FC6F63"/>
    <w:rsid w:val="00FD2366"/>
    <w:rsid w:val="00FD29F2"/>
    <w:rsid w:val="00FD565A"/>
    <w:rsid w:val="00FD6523"/>
    <w:rsid w:val="00FD7F18"/>
    <w:rsid w:val="00FE270E"/>
    <w:rsid w:val="00FE3F2D"/>
    <w:rsid w:val="00FF2CEE"/>
    <w:rsid w:val="00FF4C5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ABDF64-4FF7-440C-8B68-77EA2E22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3764D"/>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9953F8"/>
    <w:pPr>
      <w:jc w:val="both"/>
      <w:outlineLvl w:val="0"/>
    </w:pPr>
    <w:rPr>
      <w:rFonts w:ascii="Arial Narrow" w:hAnsi="Arial Narrow" w:cs="Arial"/>
      <w:b/>
      <w:sz w:val="20"/>
      <w:szCs w:val="20"/>
    </w:rPr>
  </w:style>
  <w:style w:type="paragraph" w:styleId="Kop2">
    <w:name w:val="heading 2"/>
    <w:basedOn w:val="Standaard"/>
    <w:next w:val="Standaard"/>
    <w:link w:val="Kop2Char"/>
    <w:uiPriority w:val="9"/>
    <w:unhideWhenUsed/>
    <w:qFormat/>
    <w:rsid w:val="00C804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B1719B"/>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1PHPDOCX">
    <w:name w:val="Heading 1 PHPDOCX"/>
    <w:basedOn w:val="NoSpacingPHPDOCX"/>
    <w:next w:val="Standaard"/>
    <w:link w:val="Heading1CarPHPDOCX"/>
    <w:uiPriority w:val="9"/>
    <w:qFormat/>
    <w:rsid w:val="00BA5C0F"/>
    <w:rPr>
      <w:b/>
      <w:bCs/>
      <w:lang w:val="nl-NL"/>
    </w:rPr>
  </w:style>
  <w:style w:type="character" w:customStyle="1" w:styleId="Heading1CarPHPDOCX">
    <w:name w:val="Heading 1 Car PHPDOCX"/>
    <w:basedOn w:val="Standaardalinea-lettertype"/>
    <w:link w:val="Heading1PHPDOCX"/>
    <w:uiPriority w:val="9"/>
    <w:rsid w:val="00BA5C0F"/>
    <w:rPr>
      <w:b/>
      <w:bCs/>
    </w:rPr>
  </w:style>
  <w:style w:type="paragraph" w:customStyle="1" w:styleId="NoSpacingPHPDOCX">
    <w:name w:val="No Spacing PHPDOCX"/>
    <w:uiPriority w:val="1"/>
    <w:qFormat/>
    <w:rsid w:val="00BA5C0F"/>
    <w:pPr>
      <w:spacing w:after="0" w:line="240" w:lineRule="auto"/>
    </w:pPr>
    <w:rPr>
      <w:lang w:val="en-US"/>
    </w:rPr>
  </w:style>
  <w:style w:type="paragraph" w:styleId="Koptekst">
    <w:name w:val="header"/>
    <w:basedOn w:val="Standaard"/>
    <w:link w:val="KoptekstChar"/>
    <w:uiPriority w:val="99"/>
    <w:unhideWhenUsed/>
    <w:rsid w:val="00BA5C0F"/>
    <w:pPr>
      <w:tabs>
        <w:tab w:val="center" w:pos="4513"/>
        <w:tab w:val="right" w:pos="9026"/>
      </w:tabs>
    </w:pPr>
  </w:style>
  <w:style w:type="character" w:customStyle="1" w:styleId="KoptekstChar">
    <w:name w:val="Koptekst Char"/>
    <w:basedOn w:val="Standaardalinea-lettertype"/>
    <w:link w:val="Koptekst"/>
    <w:uiPriority w:val="99"/>
    <w:rsid w:val="00BA5C0F"/>
    <w:rPr>
      <w:lang w:val="en-US"/>
    </w:rPr>
  </w:style>
  <w:style w:type="paragraph" w:styleId="Geenafstand">
    <w:name w:val="No Spacing"/>
    <w:basedOn w:val="Standaard"/>
    <w:uiPriority w:val="1"/>
    <w:qFormat/>
    <w:rsid w:val="00C70FA0"/>
    <w:pPr>
      <w:numPr>
        <w:numId w:val="2"/>
      </w:numPr>
      <w:jc w:val="both"/>
    </w:pPr>
    <w:rPr>
      <w:rFonts w:cs="Arial"/>
      <w:color w:val="000000"/>
    </w:rPr>
  </w:style>
  <w:style w:type="paragraph" w:customStyle="1" w:styleId="Default">
    <w:name w:val="Default"/>
    <w:rsid w:val="00BA5C0F"/>
    <w:pPr>
      <w:autoSpaceDE w:val="0"/>
      <w:autoSpaceDN w:val="0"/>
      <w:adjustRightInd w:val="0"/>
      <w:spacing w:after="0" w:line="240" w:lineRule="auto"/>
    </w:pPr>
    <w:rPr>
      <w:rFonts w:ascii="Arial" w:hAnsi="Arial" w:cs="Arial"/>
      <w:color w:val="000000"/>
      <w:sz w:val="24"/>
      <w:szCs w:val="24"/>
    </w:rPr>
  </w:style>
  <w:style w:type="paragraph" w:styleId="Voettekst">
    <w:name w:val="footer"/>
    <w:basedOn w:val="Standaard"/>
    <w:link w:val="VoettekstChar"/>
    <w:uiPriority w:val="99"/>
    <w:unhideWhenUsed/>
    <w:rsid w:val="00BA5C0F"/>
    <w:pPr>
      <w:tabs>
        <w:tab w:val="center" w:pos="4536"/>
        <w:tab w:val="right" w:pos="9072"/>
      </w:tabs>
    </w:pPr>
    <w:rPr>
      <w:rFonts w:ascii="Arial" w:hAnsi="Arial" w:cs="Arial"/>
      <w:sz w:val="20"/>
      <w:szCs w:val="20"/>
    </w:rPr>
  </w:style>
  <w:style w:type="character" w:customStyle="1" w:styleId="VoettekstChar">
    <w:name w:val="Voettekst Char"/>
    <w:basedOn w:val="Standaardalinea-lettertype"/>
    <w:link w:val="Voettekst"/>
    <w:uiPriority w:val="99"/>
    <w:rsid w:val="00BA5C0F"/>
    <w:rPr>
      <w:rFonts w:ascii="Arial" w:hAnsi="Arial" w:cs="Arial"/>
      <w:sz w:val="20"/>
      <w:szCs w:val="20"/>
    </w:rPr>
  </w:style>
  <w:style w:type="paragraph" w:styleId="Lijstalinea">
    <w:name w:val="List Paragraph"/>
    <w:basedOn w:val="Standaard"/>
    <w:link w:val="LijstalineaChar"/>
    <w:uiPriority w:val="34"/>
    <w:qFormat/>
    <w:rsid w:val="00BA5C0F"/>
    <w:pPr>
      <w:ind w:left="720"/>
      <w:contextualSpacing/>
    </w:pPr>
    <w:rPr>
      <w:rFonts w:ascii="Arial" w:hAnsi="Arial" w:cs="Arial"/>
      <w:sz w:val="20"/>
      <w:szCs w:val="20"/>
    </w:rPr>
  </w:style>
  <w:style w:type="character" w:customStyle="1" w:styleId="LijstalineaChar">
    <w:name w:val="Lijstalinea Char"/>
    <w:basedOn w:val="Standaardalinea-lettertype"/>
    <w:link w:val="Lijstalinea"/>
    <w:uiPriority w:val="34"/>
    <w:locked/>
    <w:rsid w:val="00BA5C0F"/>
    <w:rPr>
      <w:rFonts w:ascii="Arial" w:hAnsi="Arial" w:cs="Arial"/>
      <w:sz w:val="20"/>
      <w:szCs w:val="20"/>
    </w:rPr>
  </w:style>
  <w:style w:type="character" w:customStyle="1" w:styleId="Kop1Char">
    <w:name w:val="Kop 1 Char"/>
    <w:basedOn w:val="Standaardalinea-lettertype"/>
    <w:link w:val="Kop1"/>
    <w:uiPriority w:val="9"/>
    <w:rsid w:val="009953F8"/>
    <w:rPr>
      <w:rFonts w:ascii="Arial Narrow" w:hAnsi="Arial Narrow" w:cs="Arial"/>
      <w:b/>
      <w:sz w:val="20"/>
      <w:szCs w:val="20"/>
    </w:rPr>
  </w:style>
  <w:style w:type="paragraph" w:styleId="Ballontekst">
    <w:name w:val="Balloon Text"/>
    <w:basedOn w:val="Standaard"/>
    <w:link w:val="BallontekstChar"/>
    <w:uiPriority w:val="99"/>
    <w:semiHidden/>
    <w:unhideWhenUsed/>
    <w:rsid w:val="0038009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8009E"/>
    <w:rPr>
      <w:rFonts w:ascii="Segoe UI" w:hAnsi="Segoe UI" w:cs="Segoe UI"/>
      <w:sz w:val="18"/>
      <w:szCs w:val="18"/>
      <w:lang w:val="en-US"/>
    </w:rPr>
  </w:style>
  <w:style w:type="character" w:customStyle="1" w:styleId="s009">
    <w:name w:val="s_009"/>
    <w:basedOn w:val="Standaardalinea-lettertype"/>
    <w:rsid w:val="00AF050D"/>
  </w:style>
  <w:style w:type="character" w:customStyle="1" w:styleId="s013">
    <w:name w:val="s_013"/>
    <w:basedOn w:val="Standaardalinea-lettertype"/>
    <w:rsid w:val="00AF050D"/>
  </w:style>
  <w:style w:type="character" w:customStyle="1" w:styleId="s0span">
    <w:name w:val="s0span"/>
    <w:basedOn w:val="Standaardalinea-lettertype"/>
    <w:rsid w:val="00066C34"/>
  </w:style>
  <w:style w:type="character" w:customStyle="1" w:styleId="ArticleLevel2Char">
    <w:name w:val="Article Level 2 Char"/>
    <w:basedOn w:val="Standaardalinea-lettertype"/>
    <w:link w:val="ArticleLevel2"/>
    <w:qFormat/>
    <w:rsid w:val="00066C34"/>
  </w:style>
  <w:style w:type="paragraph" w:customStyle="1" w:styleId="ArticleLevel1">
    <w:name w:val="Article Level 1"/>
    <w:basedOn w:val="Standaard"/>
    <w:next w:val="ArticleLevel2"/>
    <w:qFormat/>
    <w:rsid w:val="00066C34"/>
    <w:pPr>
      <w:numPr>
        <w:numId w:val="9"/>
      </w:numPr>
      <w:suppressAutoHyphens/>
      <w:spacing w:line="288" w:lineRule="auto"/>
    </w:pPr>
    <w:rPr>
      <w:rFonts w:asciiTheme="minorHAnsi" w:eastAsiaTheme="minorHAnsi" w:hAnsiTheme="minorHAnsi" w:cstheme="minorBidi"/>
      <w:b/>
      <w:bCs/>
      <w:lang w:eastAsia="en-US"/>
    </w:rPr>
  </w:style>
  <w:style w:type="paragraph" w:customStyle="1" w:styleId="ArticleLevel2">
    <w:name w:val="Article Level 2"/>
    <w:basedOn w:val="Standaard"/>
    <w:link w:val="ArticleLevel2Char"/>
    <w:qFormat/>
    <w:rsid w:val="00066C34"/>
    <w:pPr>
      <w:tabs>
        <w:tab w:val="num" w:pos="0"/>
      </w:tabs>
      <w:suppressAutoHyphens/>
      <w:spacing w:line="288" w:lineRule="auto"/>
      <w:ind w:left="1418" w:hanging="1418"/>
    </w:pPr>
    <w:rPr>
      <w:rFonts w:asciiTheme="minorHAnsi" w:eastAsiaTheme="minorHAnsi" w:hAnsiTheme="minorHAnsi" w:cstheme="minorBidi"/>
      <w:sz w:val="22"/>
      <w:szCs w:val="22"/>
      <w:lang w:eastAsia="en-US"/>
    </w:rPr>
  </w:style>
  <w:style w:type="character" w:customStyle="1" w:styleId="s3span">
    <w:name w:val="s3span"/>
    <w:basedOn w:val="Standaardalinea-lettertype"/>
    <w:rsid w:val="008D7638"/>
  </w:style>
  <w:style w:type="character" w:styleId="Verwijzingopmerking">
    <w:name w:val="annotation reference"/>
    <w:basedOn w:val="Standaardalinea-lettertype"/>
    <w:uiPriority w:val="99"/>
    <w:semiHidden/>
    <w:unhideWhenUsed/>
    <w:rsid w:val="005E0553"/>
    <w:rPr>
      <w:sz w:val="16"/>
      <w:szCs w:val="16"/>
    </w:rPr>
  </w:style>
  <w:style w:type="paragraph" w:styleId="Tekstopmerking">
    <w:name w:val="annotation text"/>
    <w:basedOn w:val="Standaard"/>
    <w:link w:val="TekstopmerkingChar"/>
    <w:uiPriority w:val="99"/>
    <w:unhideWhenUsed/>
    <w:rsid w:val="005E0553"/>
    <w:rPr>
      <w:sz w:val="20"/>
      <w:szCs w:val="20"/>
    </w:rPr>
  </w:style>
  <w:style w:type="character" w:customStyle="1" w:styleId="TekstopmerkingChar">
    <w:name w:val="Tekst opmerking Char"/>
    <w:basedOn w:val="Standaardalinea-lettertype"/>
    <w:link w:val="Tekstopmerking"/>
    <w:uiPriority w:val="99"/>
    <w:rsid w:val="005E0553"/>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5E0553"/>
    <w:rPr>
      <w:b/>
      <w:bCs/>
    </w:rPr>
  </w:style>
  <w:style w:type="character" w:customStyle="1" w:styleId="OnderwerpvanopmerkingChar">
    <w:name w:val="Onderwerp van opmerking Char"/>
    <w:basedOn w:val="TekstopmerkingChar"/>
    <w:link w:val="Onderwerpvanopmerking"/>
    <w:uiPriority w:val="99"/>
    <w:semiHidden/>
    <w:rsid w:val="005E0553"/>
    <w:rPr>
      <w:rFonts w:ascii="Times New Roman" w:eastAsia="Times New Roman" w:hAnsi="Times New Roman" w:cs="Times New Roman"/>
      <w:b/>
      <w:bCs/>
      <w:sz w:val="20"/>
      <w:szCs w:val="20"/>
      <w:lang w:eastAsia="nl-NL"/>
    </w:rPr>
  </w:style>
  <w:style w:type="character" w:customStyle="1" w:styleId="Kop2Char">
    <w:name w:val="Kop 2 Char"/>
    <w:basedOn w:val="Standaardalinea-lettertype"/>
    <w:link w:val="Kop2"/>
    <w:uiPriority w:val="9"/>
    <w:rsid w:val="00C80405"/>
    <w:rPr>
      <w:rFonts w:asciiTheme="majorHAnsi" w:eastAsiaTheme="majorEastAsia" w:hAnsiTheme="majorHAnsi" w:cstheme="majorBidi"/>
      <w:color w:val="2E74B5" w:themeColor="accent1" w:themeShade="BF"/>
      <w:sz w:val="26"/>
      <w:szCs w:val="26"/>
      <w:lang w:eastAsia="nl-NL"/>
    </w:rPr>
  </w:style>
  <w:style w:type="character" w:customStyle="1" w:styleId="Kop3Char">
    <w:name w:val="Kop 3 Char"/>
    <w:basedOn w:val="Standaardalinea-lettertype"/>
    <w:link w:val="Kop3"/>
    <w:uiPriority w:val="9"/>
    <w:semiHidden/>
    <w:rsid w:val="00B1719B"/>
    <w:rPr>
      <w:rFonts w:asciiTheme="majorHAnsi" w:eastAsiaTheme="majorEastAsia" w:hAnsiTheme="majorHAnsi" w:cstheme="majorBidi"/>
      <w:color w:val="1F4D78" w:themeColor="accent1" w:themeShade="7F"/>
      <w:sz w:val="24"/>
      <w:szCs w:val="24"/>
      <w:lang w:eastAsia="nl-NL"/>
    </w:rPr>
  </w:style>
  <w:style w:type="paragraph" w:styleId="Plattetekst">
    <w:name w:val="Body Text"/>
    <w:basedOn w:val="Standaard"/>
    <w:link w:val="PlattetekstChar"/>
    <w:uiPriority w:val="1"/>
    <w:qFormat/>
    <w:rsid w:val="00257B67"/>
    <w:pPr>
      <w:widowControl w:val="0"/>
      <w:ind w:left="116"/>
    </w:pPr>
    <w:rPr>
      <w:rFonts w:ascii="Arial" w:eastAsia="Arial" w:hAnsi="Arial" w:cstheme="minorBidi"/>
      <w:sz w:val="20"/>
      <w:szCs w:val="20"/>
      <w:lang w:val="en-US" w:eastAsia="en-US"/>
    </w:rPr>
  </w:style>
  <w:style w:type="character" w:customStyle="1" w:styleId="PlattetekstChar">
    <w:name w:val="Platte tekst Char"/>
    <w:basedOn w:val="Standaardalinea-lettertype"/>
    <w:link w:val="Plattetekst"/>
    <w:uiPriority w:val="1"/>
    <w:rsid w:val="00257B67"/>
    <w:rPr>
      <w:rFonts w:ascii="Arial" w:eastAsia="Arial" w:hAnsi="Arial"/>
      <w:sz w:val="20"/>
      <w:szCs w:val="20"/>
      <w:lang w:val="en-US"/>
    </w:rPr>
  </w:style>
  <w:style w:type="paragraph" w:customStyle="1" w:styleId="Pa8">
    <w:name w:val="Pa8"/>
    <w:basedOn w:val="Default"/>
    <w:next w:val="Default"/>
    <w:uiPriority w:val="99"/>
    <w:rsid w:val="001C64AA"/>
    <w:pPr>
      <w:spacing w:line="191" w:lineRule="atLeast"/>
    </w:pPr>
    <w:rPr>
      <w:rFonts w:ascii="HelveticaNeueLT Pro 47 LtCn" w:hAnsi="HelveticaNeueLT Pro 47 LtCn" w:cstheme="minorBidi"/>
      <w:color w:val="auto"/>
    </w:rPr>
  </w:style>
  <w:style w:type="character" w:styleId="Hyperlink">
    <w:name w:val="Hyperlink"/>
    <w:basedOn w:val="Standaardalinea-lettertype"/>
    <w:uiPriority w:val="99"/>
    <w:semiHidden/>
    <w:unhideWhenUsed/>
    <w:rsid w:val="0054252A"/>
    <w:rPr>
      <w:color w:val="0000FF"/>
      <w:u w:val="single"/>
    </w:rPr>
  </w:style>
  <w:style w:type="paragraph" w:styleId="Revisie">
    <w:name w:val="Revision"/>
    <w:hidden/>
    <w:uiPriority w:val="99"/>
    <w:semiHidden/>
    <w:rsid w:val="00B848F4"/>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242035">
      <w:bodyDiv w:val="1"/>
      <w:marLeft w:val="0"/>
      <w:marRight w:val="0"/>
      <w:marTop w:val="0"/>
      <w:marBottom w:val="0"/>
      <w:divBdr>
        <w:top w:val="none" w:sz="0" w:space="0" w:color="auto"/>
        <w:left w:val="none" w:sz="0" w:space="0" w:color="auto"/>
        <w:bottom w:val="none" w:sz="0" w:space="0" w:color="auto"/>
        <w:right w:val="none" w:sz="0" w:space="0" w:color="auto"/>
      </w:divBdr>
      <w:divsChild>
        <w:div w:id="1488084931">
          <w:marLeft w:val="0"/>
          <w:marRight w:val="0"/>
          <w:marTop w:val="0"/>
          <w:marBottom w:val="0"/>
          <w:divBdr>
            <w:top w:val="none" w:sz="0" w:space="0" w:color="auto"/>
            <w:left w:val="none" w:sz="0" w:space="0" w:color="auto"/>
            <w:bottom w:val="none" w:sz="0" w:space="0" w:color="auto"/>
            <w:right w:val="none" w:sz="0" w:space="0" w:color="auto"/>
          </w:divBdr>
        </w:div>
        <w:div w:id="1784614928">
          <w:marLeft w:val="0"/>
          <w:marRight w:val="0"/>
          <w:marTop w:val="0"/>
          <w:marBottom w:val="0"/>
          <w:divBdr>
            <w:top w:val="none" w:sz="0" w:space="0" w:color="auto"/>
            <w:left w:val="none" w:sz="0" w:space="0" w:color="auto"/>
            <w:bottom w:val="none" w:sz="0" w:space="0" w:color="auto"/>
            <w:right w:val="none" w:sz="0" w:space="0" w:color="auto"/>
          </w:divBdr>
        </w:div>
        <w:div w:id="1354841783">
          <w:marLeft w:val="0"/>
          <w:marRight w:val="0"/>
          <w:marTop w:val="0"/>
          <w:marBottom w:val="0"/>
          <w:divBdr>
            <w:top w:val="none" w:sz="0" w:space="0" w:color="auto"/>
            <w:left w:val="none" w:sz="0" w:space="0" w:color="auto"/>
            <w:bottom w:val="none" w:sz="0" w:space="0" w:color="auto"/>
            <w:right w:val="none" w:sz="0" w:space="0" w:color="auto"/>
          </w:divBdr>
        </w:div>
      </w:divsChild>
    </w:div>
    <w:div w:id="519003281">
      <w:bodyDiv w:val="1"/>
      <w:marLeft w:val="0"/>
      <w:marRight w:val="0"/>
      <w:marTop w:val="0"/>
      <w:marBottom w:val="0"/>
      <w:divBdr>
        <w:top w:val="none" w:sz="0" w:space="0" w:color="auto"/>
        <w:left w:val="none" w:sz="0" w:space="0" w:color="auto"/>
        <w:bottom w:val="none" w:sz="0" w:space="0" w:color="auto"/>
        <w:right w:val="none" w:sz="0" w:space="0" w:color="auto"/>
      </w:divBdr>
    </w:div>
    <w:div w:id="697243250">
      <w:bodyDiv w:val="1"/>
      <w:marLeft w:val="0"/>
      <w:marRight w:val="0"/>
      <w:marTop w:val="0"/>
      <w:marBottom w:val="0"/>
      <w:divBdr>
        <w:top w:val="none" w:sz="0" w:space="0" w:color="auto"/>
        <w:left w:val="none" w:sz="0" w:space="0" w:color="auto"/>
        <w:bottom w:val="none" w:sz="0" w:space="0" w:color="auto"/>
        <w:right w:val="none" w:sz="0" w:space="0" w:color="auto"/>
      </w:divBdr>
      <w:divsChild>
        <w:div w:id="898059319">
          <w:marLeft w:val="0"/>
          <w:marRight w:val="0"/>
          <w:marTop w:val="0"/>
          <w:marBottom w:val="0"/>
          <w:divBdr>
            <w:top w:val="none" w:sz="0" w:space="0" w:color="auto"/>
            <w:left w:val="none" w:sz="0" w:space="0" w:color="auto"/>
            <w:bottom w:val="none" w:sz="0" w:space="0" w:color="auto"/>
            <w:right w:val="none" w:sz="0" w:space="0" w:color="auto"/>
          </w:divBdr>
        </w:div>
        <w:div w:id="1998530987">
          <w:marLeft w:val="0"/>
          <w:marRight w:val="0"/>
          <w:marTop w:val="0"/>
          <w:marBottom w:val="0"/>
          <w:divBdr>
            <w:top w:val="none" w:sz="0" w:space="0" w:color="auto"/>
            <w:left w:val="none" w:sz="0" w:space="0" w:color="auto"/>
            <w:bottom w:val="none" w:sz="0" w:space="0" w:color="auto"/>
            <w:right w:val="none" w:sz="0" w:space="0" w:color="auto"/>
          </w:divBdr>
        </w:div>
      </w:divsChild>
    </w:div>
    <w:div w:id="798304114">
      <w:bodyDiv w:val="1"/>
      <w:marLeft w:val="0"/>
      <w:marRight w:val="0"/>
      <w:marTop w:val="0"/>
      <w:marBottom w:val="0"/>
      <w:divBdr>
        <w:top w:val="none" w:sz="0" w:space="0" w:color="auto"/>
        <w:left w:val="none" w:sz="0" w:space="0" w:color="auto"/>
        <w:bottom w:val="none" w:sz="0" w:space="0" w:color="auto"/>
        <w:right w:val="none" w:sz="0" w:space="0" w:color="auto"/>
      </w:divBdr>
    </w:div>
    <w:div w:id="1225724777">
      <w:bodyDiv w:val="1"/>
      <w:marLeft w:val="0"/>
      <w:marRight w:val="0"/>
      <w:marTop w:val="0"/>
      <w:marBottom w:val="0"/>
      <w:divBdr>
        <w:top w:val="none" w:sz="0" w:space="0" w:color="auto"/>
        <w:left w:val="none" w:sz="0" w:space="0" w:color="auto"/>
        <w:bottom w:val="none" w:sz="0" w:space="0" w:color="auto"/>
        <w:right w:val="none" w:sz="0" w:space="0" w:color="auto"/>
      </w:divBdr>
      <w:divsChild>
        <w:div w:id="1656296044">
          <w:marLeft w:val="0"/>
          <w:marRight w:val="0"/>
          <w:marTop w:val="45"/>
          <w:marBottom w:val="0"/>
          <w:divBdr>
            <w:top w:val="none" w:sz="0" w:space="0" w:color="auto"/>
            <w:left w:val="none" w:sz="0" w:space="0" w:color="auto"/>
            <w:bottom w:val="none" w:sz="0" w:space="0" w:color="auto"/>
            <w:right w:val="none" w:sz="0" w:space="0" w:color="auto"/>
          </w:divBdr>
        </w:div>
      </w:divsChild>
    </w:div>
    <w:div w:id="1248538905">
      <w:bodyDiv w:val="1"/>
      <w:marLeft w:val="0"/>
      <w:marRight w:val="0"/>
      <w:marTop w:val="0"/>
      <w:marBottom w:val="0"/>
      <w:divBdr>
        <w:top w:val="none" w:sz="0" w:space="0" w:color="auto"/>
        <w:left w:val="none" w:sz="0" w:space="0" w:color="auto"/>
        <w:bottom w:val="none" w:sz="0" w:space="0" w:color="auto"/>
        <w:right w:val="none" w:sz="0" w:space="0" w:color="auto"/>
      </w:divBdr>
    </w:div>
    <w:div w:id="1408068470">
      <w:bodyDiv w:val="1"/>
      <w:marLeft w:val="0"/>
      <w:marRight w:val="0"/>
      <w:marTop w:val="0"/>
      <w:marBottom w:val="0"/>
      <w:divBdr>
        <w:top w:val="none" w:sz="0" w:space="0" w:color="auto"/>
        <w:left w:val="none" w:sz="0" w:space="0" w:color="auto"/>
        <w:bottom w:val="none" w:sz="0" w:space="0" w:color="auto"/>
        <w:right w:val="none" w:sz="0" w:space="0" w:color="auto"/>
      </w:divBdr>
    </w:div>
    <w:div w:id="1672757907">
      <w:bodyDiv w:val="1"/>
      <w:marLeft w:val="0"/>
      <w:marRight w:val="0"/>
      <w:marTop w:val="0"/>
      <w:marBottom w:val="0"/>
      <w:divBdr>
        <w:top w:val="none" w:sz="0" w:space="0" w:color="auto"/>
        <w:left w:val="none" w:sz="0" w:space="0" w:color="auto"/>
        <w:bottom w:val="none" w:sz="0" w:space="0" w:color="auto"/>
        <w:right w:val="none" w:sz="0" w:space="0" w:color="auto"/>
      </w:divBdr>
    </w:div>
    <w:div w:id="1746995270">
      <w:bodyDiv w:val="1"/>
      <w:marLeft w:val="0"/>
      <w:marRight w:val="0"/>
      <w:marTop w:val="0"/>
      <w:marBottom w:val="0"/>
      <w:divBdr>
        <w:top w:val="none" w:sz="0" w:space="0" w:color="auto"/>
        <w:left w:val="none" w:sz="0" w:space="0" w:color="auto"/>
        <w:bottom w:val="none" w:sz="0" w:space="0" w:color="auto"/>
        <w:right w:val="none" w:sz="0" w:space="0" w:color="auto"/>
      </w:divBdr>
    </w:div>
    <w:div w:id="1841190286">
      <w:bodyDiv w:val="1"/>
      <w:marLeft w:val="0"/>
      <w:marRight w:val="0"/>
      <w:marTop w:val="0"/>
      <w:marBottom w:val="0"/>
      <w:divBdr>
        <w:top w:val="none" w:sz="0" w:space="0" w:color="auto"/>
        <w:left w:val="none" w:sz="0" w:space="0" w:color="auto"/>
        <w:bottom w:val="none" w:sz="0" w:space="0" w:color="auto"/>
        <w:right w:val="none" w:sz="0" w:space="0" w:color="auto"/>
      </w:divBdr>
    </w:div>
    <w:div w:id="19592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FA74A6AE154B4996563AF0DFEDA54B" ma:contentTypeVersion="15" ma:contentTypeDescription="Een nieuw document maken." ma:contentTypeScope="" ma:versionID="1fbcebc320dd0a7d507a525b42d5ba45">
  <xsd:schema xmlns:xsd="http://www.w3.org/2001/XMLSchema" xmlns:xs="http://www.w3.org/2001/XMLSchema" xmlns:p="http://schemas.microsoft.com/office/2006/metadata/properties" xmlns:ns2="789a3fcf-ae9a-429d-a79a-bc703062c756" xmlns:ns3="317bcb69-e1e6-4101-8465-85b61ae33cc2" targetNamespace="http://schemas.microsoft.com/office/2006/metadata/properties" ma:root="true" ma:fieldsID="147d3164c62c0c3462b5f6128753437a" ns2:_="" ns3:_="">
    <xsd:import namespace="789a3fcf-ae9a-429d-a79a-bc703062c756"/>
    <xsd:import namespace="317bcb69-e1e6-4101-8465-85b61ae3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a3fcf-ae9a-429d-a79a-bc703062c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868c040f-b495-4ea7-a393-464c8fe3e8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7bcb69-e1e6-4101-8465-85b61ae33cc2"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751ea6ab-d8de-4839-bdeb-5c593fe60c4f}" ma:internalName="TaxCatchAll" ma:showField="CatchAllData" ma:web="317bcb69-e1e6-4101-8465-85b61ae3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08F6A-78EE-4527-9BFA-27EAD297949A}"/>
</file>

<file path=customXml/itemProps2.xml><?xml version="1.0" encoding="utf-8"?>
<ds:datastoreItem xmlns:ds="http://schemas.openxmlformats.org/officeDocument/2006/customXml" ds:itemID="{D8103622-3DDE-4128-821C-233E37C6B483}"/>
</file>

<file path=docProps/app.xml><?xml version="1.0" encoding="utf-8"?>
<Properties xmlns="http://schemas.openxmlformats.org/officeDocument/2006/extended-properties" xmlns:vt="http://schemas.openxmlformats.org/officeDocument/2006/docPropsVTypes">
  <Template>normal</Template>
  <TotalTime>2357</TotalTime>
  <Pages>1</Pages>
  <Words>4198</Words>
  <Characters>23092</Characters>
  <Application>Microsoft Office Word</Application>
  <DocSecurity>0</DocSecurity>
  <Lines>192</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Schildknegt | Jurato</dc:creator>
  <cp:keywords/>
  <dc:description/>
  <cp:lastModifiedBy>Wendy Rijcken-van Eck</cp:lastModifiedBy>
  <cp:revision>258</cp:revision>
  <cp:lastPrinted>2022-06-29T11:58:00Z</cp:lastPrinted>
  <dcterms:created xsi:type="dcterms:W3CDTF">2022-01-26T11:18:00Z</dcterms:created>
  <dcterms:modified xsi:type="dcterms:W3CDTF">2023-11-11T10:00:00Z</dcterms:modified>
</cp:coreProperties>
</file>